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36F4" w:rsidRDefault="00C736F4" w:rsidP="00CB4E80">
      <w:pPr>
        <w:jc w:val="center"/>
        <w:outlineLvl w:val="0"/>
        <w:rPr>
          <w:color w:val="FF0000"/>
          <w:kern w:val="36"/>
          <w:sz w:val="32"/>
          <w:szCs w:val="22"/>
        </w:rPr>
      </w:pPr>
    </w:p>
    <w:p w:rsidR="00046E2B" w:rsidRPr="00215C5C" w:rsidRDefault="00201E09" w:rsidP="00CB4E80">
      <w:pPr>
        <w:jc w:val="center"/>
        <w:outlineLvl w:val="0"/>
        <w:rPr>
          <w:color w:val="1F4E79" w:themeColor="accent1" w:themeShade="80"/>
          <w:kern w:val="36"/>
          <w:sz w:val="32"/>
          <w:szCs w:val="22"/>
        </w:rPr>
      </w:pPr>
      <w:r w:rsidRPr="00215C5C">
        <w:rPr>
          <w:color w:val="1F4E79" w:themeColor="accent1" w:themeShade="80"/>
          <w:kern w:val="36"/>
          <w:sz w:val="32"/>
          <w:szCs w:val="22"/>
        </w:rPr>
        <w:t xml:space="preserve">Become a Sponsor </w:t>
      </w:r>
      <w:r w:rsidR="00C933E4" w:rsidRPr="00215C5C">
        <w:rPr>
          <w:color w:val="1F4E79" w:themeColor="accent1" w:themeShade="80"/>
          <w:kern w:val="36"/>
          <w:sz w:val="32"/>
          <w:szCs w:val="22"/>
        </w:rPr>
        <w:t>for</w:t>
      </w:r>
      <w:r w:rsidRPr="00215C5C">
        <w:rPr>
          <w:color w:val="1F4E79" w:themeColor="accent1" w:themeShade="80"/>
          <w:kern w:val="36"/>
          <w:sz w:val="32"/>
          <w:szCs w:val="22"/>
        </w:rPr>
        <w:t xml:space="preserve"> the</w:t>
      </w:r>
    </w:p>
    <w:p w:rsidR="00201E09" w:rsidRPr="00215C5C" w:rsidRDefault="00201E09" w:rsidP="00060783">
      <w:pPr>
        <w:jc w:val="center"/>
        <w:outlineLvl w:val="0"/>
        <w:rPr>
          <w:b/>
          <w:i/>
          <w:color w:val="1F4E79" w:themeColor="accent1" w:themeShade="80"/>
          <w:kern w:val="36"/>
          <w:sz w:val="36"/>
          <w:szCs w:val="22"/>
        </w:rPr>
      </w:pPr>
      <w:r w:rsidRPr="00215C5C">
        <w:rPr>
          <w:b/>
          <w:i/>
          <w:color w:val="1F4E79" w:themeColor="accent1" w:themeShade="80"/>
          <w:kern w:val="36"/>
          <w:sz w:val="36"/>
          <w:szCs w:val="22"/>
        </w:rPr>
        <w:t>20</w:t>
      </w:r>
      <w:r w:rsidR="009C0644" w:rsidRPr="00215C5C">
        <w:rPr>
          <w:b/>
          <w:i/>
          <w:color w:val="1F4E79" w:themeColor="accent1" w:themeShade="80"/>
          <w:kern w:val="36"/>
          <w:sz w:val="36"/>
          <w:szCs w:val="22"/>
        </w:rPr>
        <w:t>2</w:t>
      </w:r>
      <w:r w:rsidR="004872FB">
        <w:rPr>
          <w:b/>
          <w:i/>
          <w:color w:val="1F4E79" w:themeColor="accent1" w:themeShade="80"/>
          <w:kern w:val="36"/>
          <w:sz w:val="36"/>
          <w:szCs w:val="22"/>
        </w:rPr>
        <w:t>4</w:t>
      </w:r>
      <w:r w:rsidRPr="00215C5C">
        <w:rPr>
          <w:b/>
          <w:i/>
          <w:color w:val="1F4E79" w:themeColor="accent1" w:themeShade="80"/>
          <w:kern w:val="36"/>
          <w:sz w:val="36"/>
          <w:szCs w:val="22"/>
        </w:rPr>
        <w:t xml:space="preserve"> Quest for Success!</w:t>
      </w:r>
    </w:p>
    <w:p w:rsidR="00046E2B" w:rsidRDefault="00046E2B" w:rsidP="00CB4E80">
      <w:pPr>
        <w:jc w:val="both"/>
        <w:rPr>
          <w:sz w:val="22"/>
          <w:szCs w:val="22"/>
        </w:rPr>
      </w:pPr>
    </w:p>
    <w:p w:rsidR="002F655E" w:rsidRPr="004A3D0F" w:rsidRDefault="00FD0343" w:rsidP="002F655E">
      <w:pPr>
        <w:jc w:val="both"/>
        <w:rPr>
          <w:color w:val="000000"/>
          <w:sz w:val="22"/>
          <w:szCs w:val="22"/>
        </w:rPr>
      </w:pPr>
      <w:r w:rsidRPr="00FD0343">
        <w:rPr>
          <w:sz w:val="22"/>
          <w:szCs w:val="20"/>
        </w:rPr>
        <w:t xml:space="preserve">TPE's Quest for Success is </w:t>
      </w:r>
      <w:r w:rsidR="009C0644">
        <w:rPr>
          <w:sz w:val="22"/>
          <w:szCs w:val="20"/>
        </w:rPr>
        <w:t xml:space="preserve">a premier </w:t>
      </w:r>
      <w:r w:rsidRPr="00FD0343">
        <w:rPr>
          <w:sz w:val="22"/>
          <w:szCs w:val="20"/>
        </w:rPr>
        <w:t xml:space="preserve">Midwest conference for performance excellence. Malcolm Baldrige National Quality Award </w:t>
      </w:r>
      <w:r w:rsidR="00754361">
        <w:rPr>
          <w:sz w:val="22"/>
          <w:szCs w:val="20"/>
        </w:rPr>
        <w:t xml:space="preserve">(MBNQA) </w:t>
      </w:r>
      <w:r w:rsidR="00C17C90">
        <w:rPr>
          <w:sz w:val="22"/>
          <w:szCs w:val="20"/>
        </w:rPr>
        <w:t>recipient</w:t>
      </w:r>
      <w:r w:rsidRPr="00FD0343">
        <w:rPr>
          <w:sz w:val="22"/>
          <w:szCs w:val="20"/>
        </w:rPr>
        <w:t xml:space="preserve">s, TPE </w:t>
      </w:r>
      <w:r w:rsidR="003429E6">
        <w:rPr>
          <w:sz w:val="22"/>
          <w:szCs w:val="20"/>
        </w:rPr>
        <w:t>a</w:t>
      </w:r>
      <w:r w:rsidRPr="00FD0343">
        <w:rPr>
          <w:sz w:val="22"/>
          <w:szCs w:val="20"/>
        </w:rPr>
        <w:t>ward winners, and performance excellence professionals will deliver leading-edge presentations with improvement strategies you can immediately apply to your organization.</w:t>
      </w:r>
      <w:r w:rsidR="00201E09" w:rsidRPr="00FD0343">
        <w:rPr>
          <w:b/>
          <w:szCs w:val="22"/>
        </w:rPr>
        <w:br/>
      </w:r>
      <w:r w:rsidR="00201E09" w:rsidRPr="00201E09">
        <w:rPr>
          <w:color w:val="000000"/>
          <w:sz w:val="22"/>
          <w:szCs w:val="22"/>
        </w:rPr>
        <w:br/>
      </w:r>
      <w:r w:rsidR="00C462D9">
        <w:rPr>
          <w:sz w:val="22"/>
          <w:szCs w:val="20"/>
        </w:rPr>
        <w:t>Join us</w:t>
      </w:r>
      <w:r w:rsidR="00122EE8" w:rsidRPr="00FD0343">
        <w:rPr>
          <w:sz w:val="22"/>
          <w:szCs w:val="20"/>
        </w:rPr>
        <w:t xml:space="preserve"> </w:t>
      </w:r>
      <w:r w:rsidR="00C462D9">
        <w:rPr>
          <w:sz w:val="22"/>
          <w:szCs w:val="20"/>
        </w:rPr>
        <w:t xml:space="preserve">for pre-conference activities and </w:t>
      </w:r>
      <w:r w:rsidR="006636AC">
        <w:rPr>
          <w:sz w:val="22"/>
          <w:szCs w:val="20"/>
        </w:rPr>
        <w:t xml:space="preserve">the </w:t>
      </w:r>
      <w:r w:rsidR="00C462D9">
        <w:rPr>
          <w:sz w:val="22"/>
          <w:szCs w:val="20"/>
        </w:rPr>
        <w:t xml:space="preserve">conference on </w:t>
      </w:r>
      <w:r w:rsidR="00122EE8" w:rsidRPr="00FD0343">
        <w:rPr>
          <w:sz w:val="22"/>
          <w:szCs w:val="20"/>
        </w:rPr>
        <w:t xml:space="preserve">September </w:t>
      </w:r>
      <w:r w:rsidR="00425BB7">
        <w:rPr>
          <w:sz w:val="22"/>
          <w:szCs w:val="20"/>
        </w:rPr>
        <w:t>9</w:t>
      </w:r>
      <w:r w:rsidR="00C462D9">
        <w:rPr>
          <w:sz w:val="22"/>
          <w:szCs w:val="20"/>
        </w:rPr>
        <w:t xml:space="preserve"> – 1</w:t>
      </w:r>
      <w:r w:rsidR="00425BB7">
        <w:rPr>
          <w:sz w:val="22"/>
          <w:szCs w:val="20"/>
        </w:rPr>
        <w:t>0</w:t>
      </w:r>
      <w:r w:rsidR="00C462D9">
        <w:rPr>
          <w:sz w:val="22"/>
          <w:szCs w:val="20"/>
        </w:rPr>
        <w:t>, 202</w:t>
      </w:r>
      <w:r w:rsidR="00425BB7">
        <w:rPr>
          <w:sz w:val="22"/>
          <w:szCs w:val="20"/>
        </w:rPr>
        <w:t>4</w:t>
      </w:r>
      <w:r w:rsidR="00122EE8">
        <w:rPr>
          <w:sz w:val="22"/>
          <w:szCs w:val="20"/>
        </w:rPr>
        <w:t xml:space="preserve"> </w:t>
      </w:r>
      <w:r w:rsidR="00122EE8" w:rsidRPr="00FD0343">
        <w:rPr>
          <w:sz w:val="22"/>
          <w:szCs w:val="20"/>
        </w:rPr>
        <w:t xml:space="preserve">to learn from, engage with, and be inspired by </w:t>
      </w:r>
      <w:r w:rsidR="00215C5C">
        <w:rPr>
          <w:sz w:val="22"/>
          <w:szCs w:val="20"/>
        </w:rPr>
        <w:t>MBNQA</w:t>
      </w:r>
      <w:r w:rsidR="00122EE8" w:rsidRPr="00FD0343">
        <w:rPr>
          <w:sz w:val="22"/>
          <w:szCs w:val="20"/>
        </w:rPr>
        <w:t xml:space="preserve"> </w:t>
      </w:r>
      <w:r w:rsidR="006B4AD1">
        <w:rPr>
          <w:sz w:val="22"/>
          <w:szCs w:val="20"/>
        </w:rPr>
        <w:t>a</w:t>
      </w:r>
      <w:r w:rsidR="00122EE8" w:rsidRPr="00FD0343">
        <w:rPr>
          <w:sz w:val="22"/>
          <w:szCs w:val="20"/>
        </w:rPr>
        <w:t xml:space="preserve">ward winners and our </w:t>
      </w:r>
      <w:r w:rsidR="006B4AD1">
        <w:rPr>
          <w:sz w:val="22"/>
          <w:szCs w:val="20"/>
        </w:rPr>
        <w:t>r</w:t>
      </w:r>
      <w:r w:rsidR="00122EE8" w:rsidRPr="00FD0343">
        <w:rPr>
          <w:sz w:val="22"/>
          <w:szCs w:val="20"/>
        </w:rPr>
        <w:t xml:space="preserve">egional </w:t>
      </w:r>
      <w:r w:rsidR="006B4AD1">
        <w:rPr>
          <w:sz w:val="22"/>
          <w:szCs w:val="20"/>
        </w:rPr>
        <w:t>p</w:t>
      </w:r>
      <w:r w:rsidR="00122EE8" w:rsidRPr="00FD0343">
        <w:rPr>
          <w:sz w:val="22"/>
          <w:szCs w:val="20"/>
        </w:rPr>
        <w:t xml:space="preserve">rogram </w:t>
      </w:r>
      <w:r w:rsidR="006B4AD1">
        <w:rPr>
          <w:sz w:val="22"/>
          <w:szCs w:val="20"/>
        </w:rPr>
        <w:t>a</w:t>
      </w:r>
      <w:r w:rsidR="00122EE8" w:rsidRPr="00FD0343">
        <w:rPr>
          <w:sz w:val="22"/>
          <w:szCs w:val="20"/>
        </w:rPr>
        <w:t xml:space="preserve">ward </w:t>
      </w:r>
      <w:r w:rsidR="006B4AD1">
        <w:rPr>
          <w:sz w:val="22"/>
          <w:szCs w:val="20"/>
        </w:rPr>
        <w:t>recipient</w:t>
      </w:r>
      <w:r w:rsidR="00122EE8" w:rsidRPr="00FD0343">
        <w:rPr>
          <w:sz w:val="22"/>
          <w:szCs w:val="20"/>
        </w:rPr>
        <w:t>s. Our attendees - CEOs, middle to senior level executives, directors, heads of operating units, and quality/performance improvement leaders - represent all sectors of the economy and have a passion to drive organizational improvement and effectiveness.</w:t>
      </w:r>
      <w:r w:rsidR="00201E09" w:rsidRPr="00201E09">
        <w:rPr>
          <w:color w:val="000000"/>
          <w:sz w:val="22"/>
          <w:szCs w:val="22"/>
        </w:rPr>
        <w:br/>
      </w:r>
      <w:r w:rsidR="00201E09" w:rsidRPr="00201E09">
        <w:rPr>
          <w:color w:val="000000"/>
          <w:sz w:val="22"/>
          <w:szCs w:val="22"/>
        </w:rPr>
        <w:br/>
      </w:r>
      <w:r w:rsidR="002F655E" w:rsidRPr="00201E09">
        <w:rPr>
          <w:color w:val="000000"/>
          <w:sz w:val="22"/>
          <w:szCs w:val="22"/>
        </w:rPr>
        <w:t xml:space="preserve">Your sponsorship of the Quest for Success </w:t>
      </w:r>
      <w:r w:rsidR="002F655E">
        <w:rPr>
          <w:color w:val="000000"/>
          <w:sz w:val="22"/>
          <w:szCs w:val="22"/>
        </w:rPr>
        <w:t>will</w:t>
      </w:r>
      <w:r w:rsidR="002F655E" w:rsidRPr="00201E09">
        <w:rPr>
          <w:color w:val="000000"/>
          <w:sz w:val="22"/>
          <w:szCs w:val="22"/>
        </w:rPr>
        <w:t xml:space="preserve"> enhance the conference significantly for the participants, as well</w:t>
      </w:r>
      <w:r w:rsidR="002F655E">
        <w:rPr>
          <w:color w:val="000000"/>
          <w:sz w:val="22"/>
          <w:szCs w:val="22"/>
        </w:rPr>
        <w:t xml:space="preserve"> as</w:t>
      </w:r>
      <w:r w:rsidR="002F655E" w:rsidRPr="00201E09">
        <w:rPr>
          <w:color w:val="000000"/>
          <w:sz w:val="22"/>
          <w:szCs w:val="22"/>
        </w:rPr>
        <w:t xml:space="preserve"> </w:t>
      </w:r>
      <w:r w:rsidR="002F655E">
        <w:rPr>
          <w:color w:val="000000"/>
          <w:sz w:val="22"/>
          <w:szCs w:val="22"/>
        </w:rPr>
        <w:t xml:space="preserve">showcase </w:t>
      </w:r>
      <w:r w:rsidR="002F655E" w:rsidRPr="00201E09">
        <w:rPr>
          <w:color w:val="000000"/>
          <w:sz w:val="22"/>
          <w:szCs w:val="22"/>
        </w:rPr>
        <w:t>your organization. Conference sponsorship</w:t>
      </w:r>
      <w:r w:rsidR="001E7822">
        <w:rPr>
          <w:color w:val="000000"/>
          <w:sz w:val="22"/>
          <w:szCs w:val="22"/>
        </w:rPr>
        <w:t xml:space="preserve"> </w:t>
      </w:r>
      <w:r w:rsidR="002F655E">
        <w:rPr>
          <w:color w:val="000000"/>
          <w:sz w:val="22"/>
          <w:szCs w:val="22"/>
        </w:rPr>
        <w:t>maximize</w:t>
      </w:r>
      <w:r w:rsidR="001E7822">
        <w:rPr>
          <w:color w:val="000000"/>
          <w:sz w:val="22"/>
          <w:szCs w:val="22"/>
        </w:rPr>
        <w:t>s</w:t>
      </w:r>
      <w:r w:rsidR="002F655E">
        <w:rPr>
          <w:color w:val="000000"/>
          <w:sz w:val="22"/>
          <w:szCs w:val="22"/>
        </w:rPr>
        <w:t xml:space="preserve"> the</w:t>
      </w:r>
      <w:r w:rsidR="002F655E" w:rsidRPr="00201E09">
        <w:rPr>
          <w:color w:val="000000"/>
          <w:sz w:val="22"/>
          <w:szCs w:val="22"/>
        </w:rPr>
        <w:t xml:space="preserve"> return on your investment</w:t>
      </w:r>
      <w:r w:rsidR="002F655E">
        <w:rPr>
          <w:color w:val="000000"/>
          <w:sz w:val="22"/>
          <w:szCs w:val="22"/>
        </w:rPr>
        <w:t xml:space="preserve"> with influential leaders from across our region. S</w:t>
      </w:r>
      <w:r w:rsidR="002F655E" w:rsidRPr="00201E09">
        <w:rPr>
          <w:color w:val="000000"/>
          <w:sz w:val="22"/>
          <w:szCs w:val="22"/>
        </w:rPr>
        <w:t xml:space="preserve">ponsorships </w:t>
      </w:r>
      <w:r w:rsidR="002F655E">
        <w:rPr>
          <w:color w:val="000000"/>
          <w:sz w:val="22"/>
          <w:szCs w:val="22"/>
        </w:rPr>
        <w:t>include</w:t>
      </w:r>
      <w:r w:rsidR="002F655E" w:rsidRPr="00201E09">
        <w:rPr>
          <w:color w:val="000000"/>
          <w:sz w:val="22"/>
          <w:szCs w:val="22"/>
        </w:rPr>
        <w:t xml:space="preserve"> </w:t>
      </w:r>
      <w:r w:rsidR="002F655E">
        <w:rPr>
          <w:color w:val="000000"/>
          <w:sz w:val="22"/>
          <w:szCs w:val="22"/>
        </w:rPr>
        <w:t xml:space="preserve">advertisements on the TPE website, marketing literature and official program, in </w:t>
      </w:r>
      <w:r w:rsidR="002F655E" w:rsidRPr="00201E09">
        <w:rPr>
          <w:color w:val="000000"/>
          <w:sz w:val="22"/>
          <w:szCs w:val="22"/>
        </w:rPr>
        <w:t>a variety of announcements</w:t>
      </w:r>
      <w:r w:rsidR="002F655E">
        <w:rPr>
          <w:color w:val="000000"/>
          <w:sz w:val="22"/>
          <w:szCs w:val="22"/>
        </w:rPr>
        <w:t xml:space="preserve"> during the conference, and</w:t>
      </w:r>
      <w:r w:rsidR="002F655E" w:rsidRPr="00201E09">
        <w:rPr>
          <w:color w:val="000000"/>
          <w:sz w:val="22"/>
          <w:szCs w:val="22"/>
        </w:rPr>
        <w:t xml:space="preserve"> acknowledgement on slides prior to</w:t>
      </w:r>
      <w:r w:rsidR="002F655E">
        <w:rPr>
          <w:color w:val="000000"/>
          <w:sz w:val="22"/>
          <w:szCs w:val="22"/>
        </w:rPr>
        <w:t xml:space="preserve"> </w:t>
      </w:r>
      <w:r w:rsidR="002F655E" w:rsidRPr="00201E09">
        <w:rPr>
          <w:color w:val="000000"/>
          <w:sz w:val="22"/>
          <w:szCs w:val="22"/>
        </w:rPr>
        <w:t>plenary sessions.</w:t>
      </w:r>
    </w:p>
    <w:p w:rsidR="00201E09" w:rsidRPr="00201E09" w:rsidRDefault="00201E09" w:rsidP="00CB4E80">
      <w:pPr>
        <w:jc w:val="both"/>
        <w:rPr>
          <w:color w:val="000000"/>
          <w:sz w:val="22"/>
          <w:szCs w:val="22"/>
        </w:rPr>
      </w:pPr>
    </w:p>
    <w:p w:rsidR="00D8215D" w:rsidRDefault="00C412E1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This year’s conference will take place at the Fawcett Center at </w:t>
      </w:r>
      <w:r w:rsidRPr="0085444C">
        <w:rPr>
          <w:b/>
          <w:bCs/>
          <w:i/>
          <w:color w:val="000000"/>
          <w:kern w:val="36"/>
          <w:sz w:val="22"/>
          <w:szCs w:val="22"/>
        </w:rPr>
        <w:t>The Ohio State University</w:t>
      </w:r>
      <w:r>
        <w:rPr>
          <w:bCs/>
          <w:color w:val="000000"/>
          <w:kern w:val="36"/>
          <w:sz w:val="22"/>
          <w:szCs w:val="22"/>
        </w:rPr>
        <w:t>. TPE</w:t>
      </w:r>
      <w:r w:rsidRPr="00E5041E">
        <w:rPr>
          <w:bCs/>
          <w:color w:val="000000"/>
          <w:kern w:val="36"/>
          <w:sz w:val="22"/>
          <w:szCs w:val="22"/>
        </w:rPr>
        <w:t xml:space="preserve"> has reserved block</w:t>
      </w:r>
      <w:r>
        <w:rPr>
          <w:bCs/>
          <w:color w:val="000000"/>
          <w:kern w:val="36"/>
          <w:sz w:val="22"/>
          <w:szCs w:val="22"/>
        </w:rPr>
        <w:t>s</w:t>
      </w:r>
      <w:r w:rsidRPr="00E5041E">
        <w:rPr>
          <w:bCs/>
          <w:color w:val="000000"/>
          <w:kern w:val="36"/>
          <w:sz w:val="22"/>
          <w:szCs w:val="22"/>
        </w:rPr>
        <w:t xml:space="preserve"> of rooms at the Hampton Inn &amp; Suites </w:t>
      </w:r>
      <w:r>
        <w:rPr>
          <w:bCs/>
          <w:color w:val="000000"/>
          <w:kern w:val="36"/>
          <w:sz w:val="22"/>
          <w:szCs w:val="22"/>
        </w:rPr>
        <w:t xml:space="preserve">and Hilton Garden Inn </w:t>
      </w:r>
      <w:r w:rsidRPr="00E5041E">
        <w:rPr>
          <w:bCs/>
          <w:color w:val="000000"/>
          <w:kern w:val="36"/>
          <w:sz w:val="22"/>
          <w:szCs w:val="22"/>
        </w:rPr>
        <w:t>Columbus-University Area</w:t>
      </w:r>
      <w:r>
        <w:rPr>
          <w:bCs/>
          <w:color w:val="000000"/>
          <w:kern w:val="36"/>
          <w:sz w:val="22"/>
          <w:szCs w:val="22"/>
        </w:rPr>
        <w:t>. The hotels are</w:t>
      </w:r>
      <w:r w:rsidRPr="00E5041E">
        <w:rPr>
          <w:bCs/>
          <w:color w:val="000000"/>
          <w:kern w:val="36"/>
          <w:sz w:val="22"/>
          <w:szCs w:val="22"/>
        </w:rPr>
        <w:t xml:space="preserve"> within minutes of the conference venue </w:t>
      </w:r>
      <w:r>
        <w:rPr>
          <w:bCs/>
          <w:color w:val="000000"/>
          <w:kern w:val="36"/>
          <w:sz w:val="22"/>
          <w:szCs w:val="22"/>
        </w:rPr>
        <w:t>and d</w:t>
      </w:r>
      <w:r w:rsidRPr="00201E09">
        <w:rPr>
          <w:bCs/>
          <w:color w:val="000000"/>
          <w:kern w:val="36"/>
          <w:sz w:val="22"/>
          <w:szCs w:val="22"/>
        </w:rPr>
        <w:t xml:space="preserve">iscounted room reservations can be made online </w:t>
      </w:r>
      <w:r>
        <w:rPr>
          <w:bCs/>
          <w:color w:val="000000"/>
          <w:kern w:val="36"/>
          <w:sz w:val="22"/>
          <w:szCs w:val="22"/>
        </w:rPr>
        <w:t>at the TPE</w:t>
      </w:r>
      <w:r w:rsidRPr="00201E09">
        <w:rPr>
          <w:bCs/>
          <w:color w:val="000000"/>
          <w:kern w:val="36"/>
          <w:sz w:val="22"/>
          <w:szCs w:val="22"/>
        </w:rPr>
        <w:t> website</w:t>
      </w:r>
      <w:r w:rsidR="00300B40">
        <w:rPr>
          <w:bCs/>
          <w:color w:val="000000"/>
          <w:kern w:val="36"/>
          <w:sz w:val="22"/>
          <w:szCs w:val="22"/>
        </w:rPr>
        <w:t>.</w:t>
      </w:r>
    </w:p>
    <w:p w:rsidR="000A1210" w:rsidRDefault="000A1210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:rsidR="00966E77" w:rsidRDefault="00201E09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Keynote and breakout sess</w:t>
      </w:r>
      <w:r w:rsidR="000B1519">
        <w:rPr>
          <w:bCs/>
          <w:color w:val="000000"/>
          <w:kern w:val="36"/>
          <w:sz w:val="22"/>
          <w:szCs w:val="22"/>
        </w:rPr>
        <w:t xml:space="preserve">ions will include </w:t>
      </w:r>
      <w:r w:rsidR="00425BB7">
        <w:rPr>
          <w:bCs/>
          <w:color w:val="000000"/>
          <w:kern w:val="36"/>
          <w:sz w:val="22"/>
          <w:szCs w:val="22"/>
        </w:rPr>
        <w:t xml:space="preserve">past </w:t>
      </w:r>
      <w:r w:rsidR="00215C5C">
        <w:rPr>
          <w:sz w:val="22"/>
          <w:szCs w:val="20"/>
        </w:rPr>
        <w:t>MBNQA</w:t>
      </w:r>
      <w:r w:rsidR="00215C5C">
        <w:rPr>
          <w:bCs/>
          <w:color w:val="000000"/>
          <w:kern w:val="36"/>
          <w:sz w:val="22"/>
          <w:szCs w:val="22"/>
        </w:rPr>
        <w:t xml:space="preserve"> </w:t>
      </w:r>
      <w:r w:rsidR="00425BB7">
        <w:rPr>
          <w:bCs/>
          <w:color w:val="000000"/>
          <w:kern w:val="36"/>
          <w:sz w:val="22"/>
          <w:szCs w:val="22"/>
        </w:rPr>
        <w:t>/</w:t>
      </w:r>
      <w:r w:rsidR="00EB5644">
        <w:rPr>
          <w:bCs/>
          <w:color w:val="000000"/>
          <w:kern w:val="36"/>
          <w:sz w:val="22"/>
          <w:szCs w:val="22"/>
        </w:rPr>
        <w:t xml:space="preserve"> </w:t>
      </w:r>
      <w:r w:rsidR="00425BB7">
        <w:rPr>
          <w:bCs/>
          <w:color w:val="000000"/>
          <w:kern w:val="36"/>
          <w:sz w:val="22"/>
          <w:szCs w:val="22"/>
        </w:rPr>
        <w:t>TPE</w:t>
      </w:r>
      <w:r w:rsidR="00C55E70">
        <w:rPr>
          <w:bCs/>
          <w:color w:val="000000"/>
          <w:kern w:val="36"/>
          <w:sz w:val="22"/>
          <w:szCs w:val="22"/>
        </w:rPr>
        <w:t xml:space="preserve"> </w:t>
      </w:r>
      <w:r w:rsidR="003429E6">
        <w:rPr>
          <w:bCs/>
          <w:color w:val="000000"/>
          <w:kern w:val="36"/>
          <w:sz w:val="22"/>
          <w:szCs w:val="22"/>
        </w:rPr>
        <w:t>w</w:t>
      </w:r>
      <w:r w:rsidR="00C55E70">
        <w:rPr>
          <w:bCs/>
          <w:color w:val="000000"/>
          <w:kern w:val="36"/>
          <w:sz w:val="22"/>
          <w:szCs w:val="22"/>
        </w:rPr>
        <w:t xml:space="preserve">inners </w:t>
      </w:r>
      <w:r w:rsidRPr="00201E09">
        <w:rPr>
          <w:bCs/>
          <w:color w:val="000000"/>
          <w:kern w:val="36"/>
          <w:sz w:val="22"/>
          <w:szCs w:val="22"/>
        </w:rPr>
        <w:t>and many other dynamic</w:t>
      </w:r>
      <w:r w:rsidR="003F6BE0">
        <w:rPr>
          <w:bCs/>
          <w:color w:val="000000"/>
          <w:kern w:val="36"/>
          <w:sz w:val="22"/>
          <w:szCs w:val="22"/>
        </w:rPr>
        <w:t xml:space="preserve"> </w:t>
      </w:r>
    </w:p>
    <w:p w:rsidR="00966E77" w:rsidRDefault="00966E77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:rsidR="00966E77" w:rsidRDefault="00966E77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:rsidR="00201E09" w:rsidRPr="00201E09" w:rsidRDefault="00201E09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presentations</w:t>
      </w:r>
      <w:r w:rsidR="002B081F">
        <w:rPr>
          <w:bCs/>
          <w:color w:val="000000"/>
          <w:kern w:val="36"/>
          <w:sz w:val="22"/>
          <w:szCs w:val="22"/>
        </w:rPr>
        <w:t xml:space="preserve"> and workshops</w:t>
      </w:r>
      <w:r w:rsidRPr="00201E09">
        <w:rPr>
          <w:bCs/>
          <w:color w:val="000000"/>
          <w:kern w:val="36"/>
          <w:sz w:val="22"/>
          <w:szCs w:val="22"/>
        </w:rPr>
        <w:t xml:space="preserve">.  The conference will provide numerous opportunities to learn about role model best practices, </w:t>
      </w:r>
      <w:r w:rsidR="002B081F">
        <w:rPr>
          <w:bCs/>
          <w:color w:val="000000"/>
          <w:kern w:val="36"/>
          <w:sz w:val="22"/>
          <w:szCs w:val="22"/>
        </w:rPr>
        <w:t>improvement strategies</w:t>
      </w:r>
      <w:r w:rsidRPr="00201E09">
        <w:rPr>
          <w:bCs/>
          <w:color w:val="000000"/>
          <w:kern w:val="36"/>
          <w:sz w:val="22"/>
          <w:szCs w:val="22"/>
        </w:rPr>
        <w:t xml:space="preserve">, and benchmark world-class results.  </w:t>
      </w:r>
    </w:p>
    <w:p w:rsidR="00DD72B4" w:rsidRPr="00201E09" w:rsidRDefault="00201E09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 </w:t>
      </w:r>
    </w:p>
    <w:p w:rsidR="00201E09" w:rsidRDefault="00215C5C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1819275</wp:posOffset>
            </wp:positionV>
            <wp:extent cx="2674620" cy="154749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54749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7105F3">
        <w:rPr>
          <w:bCs/>
          <w:color w:val="000000"/>
          <w:kern w:val="36"/>
          <w:sz w:val="22"/>
          <w:szCs w:val="22"/>
        </w:rPr>
        <w:t xml:space="preserve">A keynote address will be delivered by </w:t>
      </w:r>
      <w:r w:rsidR="007D3012" w:rsidRPr="00FD3766">
        <w:rPr>
          <w:bCs/>
          <w:sz w:val="20"/>
          <w:szCs w:val="20"/>
        </w:rPr>
        <w:t xml:space="preserve">Greg Braylock, Jr., </w:t>
      </w:r>
      <w:r w:rsidR="007D3012" w:rsidRPr="00FD3766">
        <w:rPr>
          <w:sz w:val="20"/>
          <w:szCs w:val="20"/>
          <w:shd w:val="clear" w:color="auto" w:fill="FFFFFF"/>
        </w:rPr>
        <w:t xml:space="preserve">Vice President </w:t>
      </w:r>
      <w:r w:rsidR="007D3012">
        <w:rPr>
          <w:sz w:val="20"/>
          <w:szCs w:val="20"/>
          <w:shd w:val="clear" w:color="auto" w:fill="FFFFFF"/>
        </w:rPr>
        <w:t>and</w:t>
      </w:r>
      <w:r w:rsidR="007D3012" w:rsidRPr="00FD3766">
        <w:rPr>
          <w:sz w:val="20"/>
          <w:szCs w:val="20"/>
          <w:shd w:val="clear" w:color="auto" w:fill="FFFFFF"/>
        </w:rPr>
        <w:t xml:space="preserve"> Chief Diversity, Equity &amp; Inclusion Officer</w:t>
      </w:r>
      <w:r w:rsidR="007D3012">
        <w:rPr>
          <w:sz w:val="20"/>
          <w:szCs w:val="20"/>
          <w:shd w:val="clear" w:color="auto" w:fill="FFFFFF"/>
        </w:rPr>
        <w:t xml:space="preserve"> at</w:t>
      </w:r>
      <w:r w:rsidR="007D3012" w:rsidRPr="00FD3766">
        <w:rPr>
          <w:sz w:val="20"/>
          <w:szCs w:val="20"/>
          <w:shd w:val="clear" w:color="auto" w:fill="FFFFFF"/>
        </w:rPr>
        <w:t xml:space="preserve"> ProMedica</w:t>
      </w:r>
      <w:r w:rsidR="007D3012">
        <w:rPr>
          <w:sz w:val="20"/>
          <w:szCs w:val="20"/>
          <w:shd w:val="clear" w:color="auto" w:fill="FFFFFF"/>
        </w:rPr>
        <w:t xml:space="preserve"> on </w:t>
      </w:r>
      <w:r w:rsidR="009959D7">
        <w:rPr>
          <w:sz w:val="20"/>
          <w:szCs w:val="20"/>
          <w:shd w:val="clear" w:color="auto" w:fill="FFFFFF"/>
        </w:rPr>
        <w:t>the impact of</w:t>
      </w:r>
      <w:r w:rsidR="007D3012">
        <w:rPr>
          <w:sz w:val="20"/>
          <w:szCs w:val="20"/>
          <w:shd w:val="clear" w:color="auto" w:fill="FFFFFF"/>
        </w:rPr>
        <w:t xml:space="preserve"> diversity </w:t>
      </w:r>
      <w:r w:rsidR="009959D7">
        <w:rPr>
          <w:sz w:val="20"/>
          <w:szCs w:val="20"/>
          <w:shd w:val="clear" w:color="auto" w:fill="FFFFFF"/>
        </w:rPr>
        <w:t>on</w:t>
      </w:r>
      <w:r w:rsidR="007D3012">
        <w:rPr>
          <w:sz w:val="20"/>
          <w:szCs w:val="20"/>
          <w:shd w:val="clear" w:color="auto" w:fill="FFFFFF"/>
        </w:rPr>
        <w:t xml:space="preserve"> resilience</w:t>
      </w:r>
      <w:r w:rsidR="007105F3">
        <w:rPr>
          <w:bCs/>
          <w:color w:val="000000"/>
          <w:kern w:val="36"/>
          <w:sz w:val="22"/>
          <w:szCs w:val="22"/>
        </w:rPr>
        <w:t xml:space="preserve">. </w:t>
      </w:r>
      <w:r w:rsidR="002D671E">
        <w:rPr>
          <w:bCs/>
          <w:color w:val="000000"/>
          <w:kern w:val="36"/>
          <w:sz w:val="22"/>
          <w:szCs w:val="22"/>
        </w:rPr>
        <w:t xml:space="preserve">A panel of </w:t>
      </w:r>
      <w:r w:rsidR="00EB5644">
        <w:rPr>
          <w:sz w:val="22"/>
          <w:szCs w:val="20"/>
        </w:rPr>
        <w:t>MBNQA</w:t>
      </w:r>
      <w:r w:rsidR="009959D7">
        <w:rPr>
          <w:bCs/>
          <w:color w:val="000000"/>
          <w:kern w:val="36"/>
          <w:sz w:val="22"/>
          <w:szCs w:val="22"/>
        </w:rPr>
        <w:t xml:space="preserve"> and </w:t>
      </w:r>
      <w:r w:rsidR="007D5C47">
        <w:rPr>
          <w:bCs/>
          <w:color w:val="000000"/>
          <w:kern w:val="36"/>
          <w:sz w:val="22"/>
          <w:szCs w:val="22"/>
        </w:rPr>
        <w:t xml:space="preserve">TPE </w:t>
      </w:r>
      <w:r w:rsidR="007D5C47" w:rsidRPr="00CF7411">
        <w:rPr>
          <w:bCs/>
          <w:color w:val="000000"/>
          <w:kern w:val="36"/>
          <w:sz w:val="22"/>
          <w:szCs w:val="22"/>
        </w:rPr>
        <w:t>award</w:t>
      </w:r>
      <w:r w:rsidR="002D671E">
        <w:rPr>
          <w:bCs/>
          <w:color w:val="000000"/>
          <w:kern w:val="36"/>
          <w:sz w:val="22"/>
          <w:szCs w:val="22"/>
        </w:rPr>
        <w:t xml:space="preserve"> recipients will share how they have adapted, </w:t>
      </w:r>
      <w:r w:rsidR="00EB5644">
        <w:rPr>
          <w:bCs/>
          <w:color w:val="000000"/>
          <w:kern w:val="36"/>
          <w:sz w:val="22"/>
          <w:szCs w:val="22"/>
        </w:rPr>
        <w:t>innovated,</w:t>
      </w:r>
      <w:r w:rsidR="002D671E">
        <w:rPr>
          <w:bCs/>
          <w:color w:val="000000"/>
          <w:kern w:val="36"/>
          <w:sz w:val="22"/>
          <w:szCs w:val="22"/>
        </w:rPr>
        <w:t xml:space="preserve"> and thrived. </w:t>
      </w:r>
      <w:r w:rsidR="00CF7411" w:rsidRPr="00CF7411">
        <w:rPr>
          <w:bCs/>
          <w:color w:val="000000"/>
          <w:kern w:val="36"/>
          <w:sz w:val="22"/>
          <w:szCs w:val="22"/>
        </w:rPr>
        <w:t>Additional workshops will feature TPE</w:t>
      </w:r>
      <w:r w:rsidR="00D83D31">
        <w:rPr>
          <w:bCs/>
          <w:color w:val="000000"/>
          <w:kern w:val="36"/>
          <w:sz w:val="22"/>
          <w:szCs w:val="22"/>
        </w:rPr>
        <w:t xml:space="preserve"> and </w:t>
      </w:r>
      <w:r w:rsidR="00CF7411" w:rsidRPr="00CF7411">
        <w:rPr>
          <w:bCs/>
          <w:color w:val="000000"/>
          <w:kern w:val="36"/>
          <w:sz w:val="22"/>
          <w:szCs w:val="22"/>
        </w:rPr>
        <w:t xml:space="preserve">performance excellence professionals who will provide </w:t>
      </w:r>
      <w:r w:rsidR="0085444C">
        <w:rPr>
          <w:bCs/>
          <w:color w:val="000000"/>
          <w:kern w:val="36"/>
          <w:sz w:val="22"/>
          <w:szCs w:val="22"/>
        </w:rPr>
        <w:t>actionable ideas</w:t>
      </w:r>
      <w:r w:rsidR="00CF7411" w:rsidRPr="00CF7411">
        <w:rPr>
          <w:bCs/>
          <w:color w:val="000000"/>
          <w:kern w:val="36"/>
          <w:sz w:val="22"/>
          <w:szCs w:val="22"/>
        </w:rPr>
        <w:t xml:space="preserve"> for you to implement new processes and strengthen the management practices in your organization</w:t>
      </w:r>
      <w:r w:rsidR="00201E09" w:rsidRPr="00201E09">
        <w:rPr>
          <w:bCs/>
          <w:color w:val="000000"/>
          <w:kern w:val="36"/>
          <w:sz w:val="22"/>
          <w:szCs w:val="22"/>
        </w:rPr>
        <w:t>.</w:t>
      </w:r>
    </w:p>
    <w:p w:rsidR="000A0EFB" w:rsidRDefault="00201E09" w:rsidP="00AF722B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 </w:t>
      </w:r>
    </w:p>
    <w:p w:rsidR="00781B27" w:rsidRPr="00781B27" w:rsidRDefault="00CE4BD2" w:rsidP="00087534">
      <w:pPr>
        <w:jc w:val="both"/>
        <w:rPr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Pre-conference activities include a workshop and awards banquet. </w:t>
      </w:r>
      <w:r w:rsidR="00EE0E28">
        <w:rPr>
          <w:bCs/>
          <w:color w:val="000000"/>
          <w:kern w:val="36"/>
          <w:sz w:val="22"/>
          <w:szCs w:val="22"/>
        </w:rPr>
        <w:t>A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n educational </w:t>
      </w:r>
      <w:r w:rsidR="00966E77">
        <w:rPr>
          <w:bCs/>
          <w:color w:val="000000"/>
          <w:kern w:val="36"/>
          <w:sz w:val="22"/>
          <w:szCs w:val="22"/>
        </w:rPr>
        <w:t xml:space="preserve">and engaging 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workshop </w:t>
      </w:r>
      <w:r w:rsidR="00E27AA2">
        <w:rPr>
          <w:bCs/>
          <w:color w:val="000000"/>
          <w:kern w:val="36"/>
          <w:sz w:val="22"/>
          <w:szCs w:val="22"/>
        </w:rPr>
        <w:t>titled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 </w:t>
      </w:r>
      <w:r w:rsidR="00E27AA2" w:rsidRPr="00F002B3">
        <w:rPr>
          <w:rFonts w:cs="Calibri"/>
          <w:i/>
          <w:iCs/>
          <w:sz w:val="20"/>
          <w:szCs w:val="20"/>
        </w:rPr>
        <w:t>The Bridge between Customer and Workforce Engagement:</w:t>
      </w:r>
      <w:r w:rsidR="00E27AA2">
        <w:rPr>
          <w:rFonts w:cs="Calibri"/>
          <w:i/>
          <w:iCs/>
          <w:sz w:val="20"/>
          <w:szCs w:val="20"/>
        </w:rPr>
        <w:t xml:space="preserve"> </w:t>
      </w:r>
      <w:r w:rsidR="00E27AA2" w:rsidRPr="00F002B3">
        <w:rPr>
          <w:rFonts w:cs="Calibri"/>
          <w:i/>
          <w:iCs/>
          <w:sz w:val="20"/>
          <w:szCs w:val="20"/>
        </w:rPr>
        <w:t>A Shared Relationship Model</w:t>
      </w:r>
      <w:r w:rsidR="00E27AA2">
        <w:rPr>
          <w:bCs/>
          <w:i/>
          <w:iCs/>
          <w:sz w:val="20"/>
          <w:szCs w:val="20"/>
        </w:rPr>
        <w:t xml:space="preserve">, 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will be held </w:t>
      </w:r>
      <w:r w:rsidR="008C36B0" w:rsidRPr="00EE0E28">
        <w:rPr>
          <w:color w:val="000000"/>
          <w:kern w:val="36"/>
          <w:sz w:val="22"/>
          <w:szCs w:val="22"/>
        </w:rPr>
        <w:t xml:space="preserve">September </w:t>
      </w:r>
      <w:r w:rsidR="00E27AA2">
        <w:rPr>
          <w:color w:val="000000"/>
          <w:kern w:val="36"/>
          <w:sz w:val="22"/>
          <w:szCs w:val="22"/>
        </w:rPr>
        <w:t>9</w:t>
      </w:r>
      <w:r w:rsidR="008C36B0" w:rsidRPr="00EE0E28">
        <w:rPr>
          <w:color w:val="000000"/>
          <w:kern w:val="36"/>
          <w:sz w:val="22"/>
          <w:szCs w:val="22"/>
          <w:vertAlign w:val="superscript"/>
        </w:rPr>
        <w:t>th</w:t>
      </w:r>
      <w:r w:rsidR="008C36B0" w:rsidRPr="00EE0E28">
        <w:rPr>
          <w:color w:val="000000"/>
          <w:kern w:val="36"/>
          <w:sz w:val="22"/>
          <w:szCs w:val="22"/>
        </w:rPr>
        <w:t xml:space="preserve"> from 1</w:t>
      </w:r>
      <w:r w:rsidR="008C36B0" w:rsidRPr="00087534">
        <w:rPr>
          <w:color w:val="000000"/>
          <w:kern w:val="36"/>
          <w:sz w:val="22"/>
          <w:szCs w:val="22"/>
        </w:rPr>
        <w:t>:00 – 4:</w:t>
      </w:r>
      <w:r w:rsidR="00DD29C4" w:rsidRPr="00087534">
        <w:rPr>
          <w:color w:val="000000"/>
          <w:kern w:val="36"/>
          <w:sz w:val="22"/>
          <w:szCs w:val="22"/>
        </w:rPr>
        <w:t>3</w:t>
      </w:r>
      <w:r w:rsidR="008C36B0" w:rsidRPr="00087534">
        <w:rPr>
          <w:color w:val="000000"/>
          <w:kern w:val="36"/>
          <w:sz w:val="22"/>
          <w:szCs w:val="22"/>
        </w:rPr>
        <w:t xml:space="preserve">0 p.m. ET and facilitated by </w:t>
      </w:r>
      <w:r w:rsidR="00E27AA2" w:rsidRPr="00F002B3">
        <w:rPr>
          <w:bCs/>
          <w:sz w:val="20"/>
          <w:szCs w:val="20"/>
        </w:rPr>
        <w:t>Cindy Burkholder</w:t>
      </w:r>
      <w:r w:rsidR="00E27AA2">
        <w:rPr>
          <w:bCs/>
          <w:i/>
          <w:iCs/>
          <w:sz w:val="20"/>
          <w:szCs w:val="20"/>
        </w:rPr>
        <w:t xml:space="preserve">, </w:t>
      </w:r>
      <w:r w:rsidR="00E27AA2">
        <w:rPr>
          <w:bCs/>
          <w:sz w:val="20"/>
          <w:szCs w:val="20"/>
        </w:rPr>
        <w:t>Maricris Miller, and Andrew Weber</w:t>
      </w:r>
      <w:r w:rsidR="00215C5C">
        <w:rPr>
          <w:bCs/>
          <w:sz w:val="20"/>
          <w:szCs w:val="20"/>
        </w:rPr>
        <w:t xml:space="preserve"> of </w:t>
      </w:r>
      <w:r w:rsidR="00E27AA2">
        <w:rPr>
          <w:bCs/>
          <w:sz w:val="20"/>
          <w:szCs w:val="20"/>
        </w:rPr>
        <w:t>Vandalia Health</w:t>
      </w:r>
      <w:r w:rsidR="008C36B0" w:rsidRPr="00087534">
        <w:rPr>
          <w:color w:val="000000"/>
          <w:kern w:val="36"/>
          <w:sz w:val="22"/>
          <w:szCs w:val="22"/>
        </w:rPr>
        <w:t>.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 </w:t>
      </w:r>
      <w:r w:rsidR="00781B27" w:rsidRPr="00781B27">
        <w:rPr>
          <w:bCs/>
          <w:color w:val="000000"/>
          <w:kern w:val="36"/>
          <w:sz w:val="22"/>
          <w:szCs w:val="22"/>
        </w:rPr>
        <w:t>202</w:t>
      </w:r>
      <w:r w:rsidR="00E27AA2">
        <w:rPr>
          <w:bCs/>
          <w:color w:val="000000"/>
          <w:kern w:val="36"/>
          <w:sz w:val="22"/>
          <w:szCs w:val="22"/>
        </w:rPr>
        <w:t>4</w:t>
      </w:r>
      <w:r w:rsidR="00781B27" w:rsidRPr="00781B27">
        <w:rPr>
          <w:bCs/>
          <w:color w:val="000000"/>
          <w:kern w:val="36"/>
          <w:sz w:val="22"/>
          <w:szCs w:val="22"/>
        </w:rPr>
        <w:t xml:space="preserve"> TPE award recipients will be recognized at an </w:t>
      </w:r>
      <w:r w:rsidR="00E806C5">
        <w:rPr>
          <w:bCs/>
          <w:color w:val="000000"/>
          <w:kern w:val="36"/>
          <w:sz w:val="22"/>
          <w:szCs w:val="22"/>
        </w:rPr>
        <w:t>a</w:t>
      </w:r>
      <w:r w:rsidR="00781B27" w:rsidRPr="00781B27">
        <w:rPr>
          <w:bCs/>
          <w:color w:val="000000"/>
          <w:kern w:val="36"/>
          <w:sz w:val="22"/>
          <w:szCs w:val="22"/>
        </w:rPr>
        <w:t xml:space="preserve">wards </w:t>
      </w:r>
      <w:r w:rsidR="00E806C5">
        <w:rPr>
          <w:bCs/>
          <w:color w:val="000000"/>
          <w:kern w:val="36"/>
          <w:sz w:val="22"/>
          <w:szCs w:val="22"/>
        </w:rPr>
        <w:t>b</w:t>
      </w:r>
      <w:r w:rsidR="00781B27" w:rsidRPr="00781B27">
        <w:rPr>
          <w:bCs/>
          <w:color w:val="000000"/>
          <w:kern w:val="36"/>
          <w:sz w:val="22"/>
          <w:szCs w:val="22"/>
        </w:rPr>
        <w:t xml:space="preserve">anquet </w:t>
      </w:r>
      <w:r w:rsidR="002C4ABB">
        <w:rPr>
          <w:bCs/>
          <w:color w:val="000000"/>
          <w:kern w:val="36"/>
          <w:sz w:val="22"/>
          <w:szCs w:val="22"/>
        </w:rPr>
        <w:t xml:space="preserve">on </w:t>
      </w:r>
      <w:r w:rsidR="00781B27" w:rsidRPr="00781B27">
        <w:rPr>
          <w:color w:val="000000"/>
          <w:kern w:val="36"/>
          <w:sz w:val="22"/>
          <w:szCs w:val="22"/>
        </w:rPr>
        <w:t>September 1</w:t>
      </w:r>
      <w:r w:rsidR="00E27AA2">
        <w:rPr>
          <w:color w:val="000000"/>
          <w:kern w:val="36"/>
          <w:sz w:val="22"/>
          <w:szCs w:val="22"/>
        </w:rPr>
        <w:t>0</w:t>
      </w:r>
      <w:r w:rsidR="00781B27" w:rsidRPr="00781B27">
        <w:rPr>
          <w:color w:val="000000"/>
          <w:kern w:val="36"/>
          <w:sz w:val="22"/>
          <w:szCs w:val="22"/>
          <w:vertAlign w:val="superscript"/>
        </w:rPr>
        <w:t>th</w:t>
      </w:r>
      <w:r w:rsidR="00781B27" w:rsidRPr="00781B27">
        <w:rPr>
          <w:color w:val="000000"/>
          <w:kern w:val="36"/>
          <w:sz w:val="22"/>
          <w:szCs w:val="22"/>
        </w:rPr>
        <w:t xml:space="preserve"> at 6:00 p.m. ET.</w:t>
      </w:r>
    </w:p>
    <w:p w:rsidR="00CB4E80" w:rsidRDefault="00CB4E80" w:rsidP="00CB4E80">
      <w:pPr>
        <w:pStyle w:val="NormalWeb"/>
        <w:spacing w:line="240" w:lineRule="auto"/>
        <w:jc w:val="both"/>
        <w:outlineLvl w:val="1"/>
        <w:rPr>
          <w:color w:val="000000"/>
          <w:sz w:val="22"/>
          <w:szCs w:val="22"/>
        </w:rPr>
      </w:pPr>
    </w:p>
    <w:p w:rsidR="00201E09" w:rsidRDefault="001132F4" w:rsidP="00CB4E80">
      <w:pPr>
        <w:pStyle w:val="NormalWeb"/>
        <w:spacing w:line="240" w:lineRule="auto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may</w:t>
      </w:r>
      <w:r w:rsidR="00201E09" w:rsidRPr="00201E09">
        <w:rPr>
          <w:color w:val="000000"/>
          <w:sz w:val="22"/>
          <w:szCs w:val="22"/>
        </w:rPr>
        <w:t xml:space="preserve"> choose from any number of sponsorship levels. Please select the one that matches your marketing approach and budget. To learn more, contact TPE at (614) 425-7157 to reserve a sponsorship today!</w:t>
      </w:r>
    </w:p>
    <w:p w:rsidR="00A74475" w:rsidRDefault="00A74475" w:rsidP="00CB4E80">
      <w:pPr>
        <w:pStyle w:val="NormalWeb"/>
        <w:spacing w:line="240" w:lineRule="auto"/>
        <w:jc w:val="both"/>
        <w:outlineLvl w:val="1"/>
        <w:rPr>
          <w:color w:val="000000"/>
          <w:sz w:val="22"/>
          <w:szCs w:val="22"/>
        </w:rPr>
      </w:pPr>
    </w:p>
    <w:p w:rsidR="000A0EFB" w:rsidRPr="00215C5C" w:rsidRDefault="003429E6" w:rsidP="00CB4E80">
      <w:pPr>
        <w:pStyle w:val="NormalWeb"/>
        <w:spacing w:line="240" w:lineRule="auto"/>
        <w:jc w:val="both"/>
        <w:outlineLvl w:val="1"/>
        <w:rPr>
          <w:b/>
          <w:bCs/>
          <w:i/>
          <w:iCs/>
          <w:color w:val="1F4E79" w:themeColor="accent1" w:themeShade="80"/>
          <w:sz w:val="36"/>
          <w:szCs w:val="36"/>
        </w:rPr>
        <w:sectPr w:rsidR="000A0EFB" w:rsidRPr="00215C5C">
          <w:headerReference w:type="default" r:id="rId8"/>
          <w:pgSz w:w="12240" w:h="15840"/>
          <w:pgMar w:top="1440" w:right="1440" w:bottom="1440" w:left="1440" w:gutter="0"/>
          <w:cols w:num="2"/>
          <w:docGrid w:linePitch="360"/>
        </w:sectPr>
      </w:pPr>
      <w:r w:rsidRPr="00215C5C">
        <w:rPr>
          <w:b/>
          <w:bCs/>
          <w:i/>
          <w:iCs/>
          <w:color w:val="1F4E79" w:themeColor="accent1" w:themeShade="80"/>
          <w:sz w:val="36"/>
          <w:szCs w:val="36"/>
        </w:rPr>
        <w:t>Become a Sponsor Today!</w:t>
      </w:r>
    </w:p>
    <w:p w:rsidR="00F6173D" w:rsidRDefault="00F6173D" w:rsidP="00201E09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13"/>
        <w:tblW w:w="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5"/>
      </w:tblGrid>
      <w:tr w:rsidR="00321EA0">
        <w:trPr>
          <w:trHeight w:val="277"/>
        </w:trPr>
        <w:tc>
          <w:tcPr>
            <w:tcW w:w="4945" w:type="dxa"/>
          </w:tcPr>
          <w:p w:rsidR="00321EA0" w:rsidRPr="005A0A49" w:rsidRDefault="00321EA0" w:rsidP="00AC2509">
            <w:pPr>
              <w:pStyle w:val="Heading3"/>
              <w:tabs>
                <w:tab w:val="left" w:leader="dot" w:pos="3600"/>
              </w:tabs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15C5C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>Sponsorship Levels and Benefits</w:t>
            </w:r>
          </w:p>
        </w:tc>
      </w:tr>
      <w:tr w:rsidR="00321EA0">
        <w:trPr>
          <w:trHeight w:val="1862"/>
        </w:trPr>
        <w:tc>
          <w:tcPr>
            <w:tcW w:w="4945" w:type="dxa"/>
          </w:tcPr>
          <w:p w:rsidR="00321EA0" w:rsidRPr="00617DC2" w:rsidRDefault="00321EA0" w:rsidP="00AC2509">
            <w:pPr>
              <w:pStyle w:val="Heading3"/>
              <w:tabs>
                <w:tab w:val="left" w:leader="dot" w:pos="3600"/>
              </w:tabs>
              <w:jc w:val="both"/>
              <w:rPr>
                <w:b/>
                <w:sz w:val="20"/>
                <w:szCs w:val="22"/>
              </w:rPr>
            </w:pPr>
            <w:r w:rsidRPr="00617DC2">
              <w:rPr>
                <w:rFonts w:ascii="Times New Roman" w:hAnsi="Times New Roman"/>
                <w:b/>
                <w:sz w:val="22"/>
                <w:szCs w:val="24"/>
              </w:rPr>
              <w:t>$5,000 and above Platinum Sponsor</w:t>
            </w:r>
          </w:p>
          <w:p w:rsidR="00E46AD3" w:rsidRPr="00617DC2" w:rsidRDefault="00E46AD3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Two complimentary registrations to attend </w:t>
            </w:r>
            <w:r w:rsidR="007B5FEF">
              <w:rPr>
                <w:sz w:val="20"/>
                <w:szCs w:val="22"/>
              </w:rPr>
              <w:t xml:space="preserve">pre-conference activities and </w:t>
            </w:r>
            <w:r w:rsidRPr="00617DC2">
              <w:rPr>
                <w:sz w:val="20"/>
                <w:szCs w:val="22"/>
              </w:rPr>
              <w:t>conference.</w:t>
            </w:r>
          </w:p>
          <w:p w:rsidR="00E46AD3" w:rsidRPr="00617DC2" w:rsidRDefault="00E46AD3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Recognition of organization at opening of conference, awards </w:t>
            </w:r>
            <w:r>
              <w:rPr>
                <w:sz w:val="20"/>
                <w:szCs w:val="22"/>
              </w:rPr>
              <w:t>banquet</w:t>
            </w:r>
            <w:r w:rsidRPr="00617DC2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at </w:t>
            </w:r>
            <w:r w:rsidRPr="00617DC2">
              <w:rPr>
                <w:sz w:val="20"/>
                <w:szCs w:val="22"/>
              </w:rPr>
              <w:t>presentations throughout conference</w:t>
            </w:r>
            <w:r>
              <w:rPr>
                <w:sz w:val="20"/>
                <w:szCs w:val="22"/>
              </w:rPr>
              <w:t>, in</w:t>
            </w:r>
            <w:r w:rsidRPr="00617DC2">
              <w:rPr>
                <w:sz w:val="20"/>
                <w:szCs w:val="22"/>
              </w:rPr>
              <w:t xml:space="preserve"> </w:t>
            </w:r>
            <w:r w:rsidR="003940FE"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 w:rsidR="003940FE"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>rogram</w:t>
            </w:r>
            <w:r>
              <w:rPr>
                <w:sz w:val="20"/>
                <w:szCs w:val="22"/>
              </w:rPr>
              <w:t xml:space="preserve"> and marketing materials</w:t>
            </w:r>
            <w:r w:rsidRPr="00617DC2">
              <w:rPr>
                <w:sz w:val="20"/>
                <w:szCs w:val="22"/>
              </w:rPr>
              <w:t xml:space="preserve">. </w:t>
            </w:r>
          </w:p>
          <w:p w:rsidR="00E46AD3" w:rsidRPr="00617DC2" w:rsidRDefault="007B5FEF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</w:t>
            </w:r>
            <w:r w:rsidR="00E46AD3" w:rsidRPr="00617DC2">
              <w:rPr>
                <w:sz w:val="20"/>
                <w:szCs w:val="22"/>
              </w:rPr>
              <w:t xml:space="preserve">ogo will appear on the TPE website. </w:t>
            </w:r>
          </w:p>
          <w:p w:rsidR="00562773" w:rsidRPr="003F6BE0" w:rsidRDefault="008A2C8D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</w:t>
            </w:r>
            <w:r w:rsidR="00E46AD3" w:rsidRPr="00617DC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</w:t>
            </w:r>
            <w:r w:rsidR="00E46AD3" w:rsidRPr="00617DC2">
              <w:rPr>
                <w:sz w:val="20"/>
                <w:szCs w:val="22"/>
              </w:rPr>
              <w:t xml:space="preserve">ickets </w:t>
            </w:r>
            <w:r w:rsidR="007B5FEF">
              <w:rPr>
                <w:sz w:val="20"/>
                <w:szCs w:val="22"/>
              </w:rPr>
              <w:t>to</w:t>
            </w:r>
            <w:r w:rsidR="00E46AD3">
              <w:rPr>
                <w:sz w:val="20"/>
                <w:szCs w:val="22"/>
              </w:rPr>
              <w:t xml:space="preserve"> Awards Banquet on Monday</w:t>
            </w:r>
            <w:r w:rsidR="00140D9A" w:rsidRPr="00617DC2">
              <w:rPr>
                <w:sz w:val="20"/>
                <w:szCs w:val="22"/>
              </w:rPr>
              <w:t>.</w:t>
            </w:r>
            <w:r w:rsidR="00321EA0" w:rsidRPr="00617DC2">
              <w:rPr>
                <w:sz w:val="20"/>
                <w:szCs w:val="22"/>
              </w:rPr>
              <w:t xml:space="preserve"> </w:t>
            </w:r>
          </w:p>
        </w:tc>
      </w:tr>
      <w:tr w:rsidR="00321EA0">
        <w:trPr>
          <w:trHeight w:val="1610"/>
        </w:trPr>
        <w:tc>
          <w:tcPr>
            <w:tcW w:w="4945" w:type="dxa"/>
          </w:tcPr>
          <w:p w:rsidR="00321EA0" w:rsidRPr="00617DC2" w:rsidRDefault="005953B6" w:rsidP="00AC2509">
            <w:pPr>
              <w:rPr>
                <w:b/>
                <w:sz w:val="20"/>
                <w:szCs w:val="22"/>
              </w:rPr>
            </w:pPr>
            <w:r w:rsidRPr="00617DC2">
              <w:rPr>
                <w:b/>
                <w:sz w:val="22"/>
              </w:rPr>
              <w:t>$4,000</w:t>
            </w:r>
            <w:r w:rsidR="00321EA0" w:rsidRPr="00617DC2">
              <w:rPr>
                <w:b/>
                <w:sz w:val="22"/>
              </w:rPr>
              <w:t xml:space="preserve"> Gold Sponsor</w:t>
            </w:r>
          </w:p>
          <w:p w:rsidR="00FB2406" w:rsidRPr="00617DC2" w:rsidRDefault="007A51C9" w:rsidP="00FB2406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One complimentary </w:t>
            </w:r>
            <w:r w:rsidR="008A2C8D" w:rsidRPr="00617DC2">
              <w:rPr>
                <w:sz w:val="20"/>
                <w:szCs w:val="22"/>
              </w:rPr>
              <w:t>registration to</w:t>
            </w:r>
            <w:r w:rsidR="00FB2406" w:rsidRPr="00617DC2">
              <w:rPr>
                <w:sz w:val="20"/>
                <w:szCs w:val="22"/>
              </w:rPr>
              <w:t xml:space="preserve"> attend </w:t>
            </w:r>
            <w:r w:rsidR="00FB2406">
              <w:rPr>
                <w:sz w:val="20"/>
                <w:szCs w:val="22"/>
              </w:rPr>
              <w:t xml:space="preserve">pre-conference activities and </w:t>
            </w:r>
            <w:r w:rsidR="00FB2406" w:rsidRPr="00617DC2">
              <w:rPr>
                <w:sz w:val="20"/>
                <w:szCs w:val="22"/>
              </w:rPr>
              <w:t>conference.</w:t>
            </w:r>
          </w:p>
          <w:p w:rsidR="003940FE" w:rsidRPr="00617DC2" w:rsidRDefault="003940FE" w:rsidP="003940FE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Recognition of organization at opening of conference, awards </w:t>
            </w:r>
            <w:r>
              <w:rPr>
                <w:sz w:val="20"/>
                <w:szCs w:val="22"/>
              </w:rPr>
              <w:t>banquet</w:t>
            </w:r>
            <w:r w:rsidRPr="00617DC2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at </w:t>
            </w:r>
            <w:r w:rsidRPr="00617DC2">
              <w:rPr>
                <w:sz w:val="20"/>
                <w:szCs w:val="22"/>
              </w:rPr>
              <w:t>presentations throughout conference</w:t>
            </w:r>
            <w:r>
              <w:rPr>
                <w:sz w:val="20"/>
                <w:szCs w:val="22"/>
              </w:rPr>
              <w:t>, in</w:t>
            </w:r>
            <w:r w:rsidRPr="00617DC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>rogram</w:t>
            </w:r>
            <w:r>
              <w:rPr>
                <w:sz w:val="20"/>
                <w:szCs w:val="22"/>
              </w:rPr>
              <w:t xml:space="preserve"> and marketing materials</w:t>
            </w:r>
            <w:r w:rsidRPr="00617DC2">
              <w:rPr>
                <w:sz w:val="20"/>
                <w:szCs w:val="22"/>
              </w:rPr>
              <w:t xml:space="preserve">. </w:t>
            </w:r>
          </w:p>
          <w:p w:rsidR="00953B7C" w:rsidRPr="006079A5" w:rsidRDefault="008A2C8D" w:rsidP="00AC2509">
            <w:pPr>
              <w:numPr>
                <w:ilvl w:val="0"/>
                <w:numId w:val="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One t</w:t>
            </w:r>
            <w:r w:rsidR="007A51C9">
              <w:rPr>
                <w:sz w:val="20"/>
                <w:szCs w:val="22"/>
              </w:rPr>
              <w:t xml:space="preserve">icket </w:t>
            </w:r>
            <w:r w:rsidR="003940FE">
              <w:rPr>
                <w:sz w:val="20"/>
                <w:szCs w:val="22"/>
              </w:rPr>
              <w:t>to</w:t>
            </w:r>
            <w:r w:rsidR="007A51C9" w:rsidRPr="00617DC2">
              <w:rPr>
                <w:sz w:val="20"/>
                <w:szCs w:val="22"/>
              </w:rPr>
              <w:t xml:space="preserve"> </w:t>
            </w:r>
            <w:r w:rsidR="007A51C9">
              <w:rPr>
                <w:sz w:val="20"/>
                <w:szCs w:val="22"/>
              </w:rPr>
              <w:t>Awards Banquet on Monday.</w:t>
            </w:r>
          </w:p>
        </w:tc>
      </w:tr>
      <w:tr w:rsidR="00321EA0">
        <w:trPr>
          <w:trHeight w:val="1520"/>
        </w:trPr>
        <w:tc>
          <w:tcPr>
            <w:tcW w:w="4945" w:type="dxa"/>
          </w:tcPr>
          <w:p w:rsidR="00321EA0" w:rsidRPr="00617DC2" w:rsidRDefault="005953B6" w:rsidP="00AC2509">
            <w:pPr>
              <w:rPr>
                <w:sz w:val="20"/>
                <w:szCs w:val="22"/>
              </w:rPr>
            </w:pPr>
            <w:r w:rsidRPr="00617DC2">
              <w:rPr>
                <w:b/>
                <w:sz w:val="22"/>
              </w:rPr>
              <w:t xml:space="preserve">$ 3,000 </w:t>
            </w:r>
            <w:r w:rsidR="00321EA0" w:rsidRPr="00617DC2">
              <w:rPr>
                <w:b/>
                <w:sz w:val="22"/>
              </w:rPr>
              <w:t>Silver Sponsor</w:t>
            </w:r>
          </w:p>
          <w:p w:rsidR="00603C4D" w:rsidRPr="00617DC2" w:rsidRDefault="00603C4D" w:rsidP="00AC2509">
            <w:pPr>
              <w:numPr>
                <w:ilvl w:val="0"/>
                <w:numId w:val="8"/>
              </w:numPr>
              <w:rPr>
                <w:sz w:val="22"/>
              </w:rPr>
            </w:pPr>
            <w:r w:rsidRPr="00617DC2">
              <w:rPr>
                <w:sz w:val="20"/>
                <w:szCs w:val="22"/>
              </w:rPr>
              <w:t xml:space="preserve">Recognition of organization at opening </w:t>
            </w:r>
            <w:r w:rsidR="00C54D63" w:rsidRPr="00617DC2">
              <w:rPr>
                <w:sz w:val="20"/>
                <w:szCs w:val="22"/>
              </w:rPr>
              <w:t>of conference</w:t>
            </w:r>
            <w:r w:rsidRPr="00617DC2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 xml:space="preserve">at </w:t>
            </w:r>
            <w:r w:rsidRPr="00617DC2">
              <w:rPr>
                <w:sz w:val="20"/>
                <w:szCs w:val="22"/>
              </w:rPr>
              <w:t xml:space="preserve">presentations </w:t>
            </w:r>
            <w:r w:rsidR="008A2C8D" w:rsidRPr="00617DC2">
              <w:rPr>
                <w:sz w:val="20"/>
                <w:szCs w:val="22"/>
              </w:rPr>
              <w:t>throughout conference</w:t>
            </w:r>
            <w:r>
              <w:rPr>
                <w:sz w:val="20"/>
                <w:szCs w:val="22"/>
              </w:rPr>
              <w:t>, in</w:t>
            </w:r>
            <w:r w:rsidRPr="00617DC2">
              <w:rPr>
                <w:sz w:val="20"/>
                <w:szCs w:val="22"/>
              </w:rPr>
              <w:t xml:space="preserve"> </w:t>
            </w:r>
            <w:r w:rsidR="000937F7"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 w:rsidR="000937F7"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>rogram</w:t>
            </w:r>
            <w:r>
              <w:rPr>
                <w:sz w:val="20"/>
                <w:szCs w:val="22"/>
              </w:rPr>
              <w:t>, and marketing materials</w:t>
            </w:r>
            <w:r w:rsidRPr="00617DC2">
              <w:rPr>
                <w:sz w:val="20"/>
                <w:szCs w:val="22"/>
              </w:rPr>
              <w:t xml:space="preserve">. </w:t>
            </w:r>
          </w:p>
          <w:p w:rsidR="00562773" w:rsidRPr="00754361" w:rsidRDefault="008A2C8D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</w:t>
            </w:r>
            <w:r w:rsidR="00603C4D" w:rsidRPr="00617DC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</w:t>
            </w:r>
            <w:r w:rsidR="00603C4D" w:rsidRPr="00617DC2">
              <w:rPr>
                <w:sz w:val="20"/>
                <w:szCs w:val="22"/>
              </w:rPr>
              <w:t xml:space="preserve">ickets to Awards Banquet on </w:t>
            </w:r>
            <w:r w:rsidR="00603C4D">
              <w:rPr>
                <w:sz w:val="20"/>
                <w:szCs w:val="22"/>
              </w:rPr>
              <w:t>Monday</w:t>
            </w:r>
            <w:r w:rsidR="0046208F" w:rsidRPr="00617DC2">
              <w:rPr>
                <w:sz w:val="20"/>
                <w:szCs w:val="22"/>
              </w:rPr>
              <w:t>.</w:t>
            </w:r>
          </w:p>
        </w:tc>
      </w:tr>
      <w:tr w:rsidR="00321EA0">
        <w:trPr>
          <w:trHeight w:val="1301"/>
        </w:trPr>
        <w:tc>
          <w:tcPr>
            <w:tcW w:w="4945" w:type="dxa"/>
          </w:tcPr>
          <w:p w:rsidR="00321EA0" w:rsidRPr="00617DC2" w:rsidRDefault="005953B6" w:rsidP="00AC2509">
            <w:pPr>
              <w:rPr>
                <w:b/>
                <w:sz w:val="22"/>
              </w:rPr>
            </w:pPr>
            <w:r w:rsidRPr="00617DC2">
              <w:rPr>
                <w:b/>
                <w:sz w:val="22"/>
              </w:rPr>
              <w:t xml:space="preserve">$2,000 </w:t>
            </w:r>
            <w:r w:rsidR="00321EA0" w:rsidRPr="00617DC2">
              <w:rPr>
                <w:b/>
                <w:sz w:val="22"/>
              </w:rPr>
              <w:t>Bronze Sponsor</w:t>
            </w:r>
          </w:p>
          <w:p w:rsidR="00EE2E8D" w:rsidRPr="00617DC2" w:rsidRDefault="00EE2E8D" w:rsidP="00AC2509">
            <w:pPr>
              <w:numPr>
                <w:ilvl w:val="0"/>
                <w:numId w:val="11"/>
              </w:numPr>
              <w:rPr>
                <w:sz w:val="22"/>
              </w:rPr>
            </w:pPr>
            <w:r w:rsidRPr="00617DC2">
              <w:rPr>
                <w:sz w:val="20"/>
                <w:szCs w:val="22"/>
              </w:rPr>
              <w:t>Recognition of your organization at opening of</w:t>
            </w:r>
            <w:r>
              <w:rPr>
                <w:sz w:val="20"/>
                <w:szCs w:val="22"/>
              </w:rPr>
              <w:t xml:space="preserve"> conference, at </w:t>
            </w:r>
            <w:r w:rsidRPr="00617DC2">
              <w:rPr>
                <w:sz w:val="20"/>
                <w:szCs w:val="22"/>
              </w:rPr>
              <w:t>presentations throughout the conference</w:t>
            </w:r>
            <w:r>
              <w:rPr>
                <w:sz w:val="20"/>
                <w:szCs w:val="22"/>
              </w:rPr>
              <w:t>, and in</w:t>
            </w:r>
            <w:r w:rsidRPr="00617DC2">
              <w:rPr>
                <w:sz w:val="20"/>
                <w:szCs w:val="22"/>
              </w:rPr>
              <w:t xml:space="preserve"> </w:t>
            </w:r>
            <w:r w:rsidR="007F0E37"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 w:rsidR="007F0E37"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 xml:space="preserve">rogram. </w:t>
            </w:r>
          </w:p>
          <w:p w:rsidR="00562773" w:rsidRDefault="00152A4A" w:rsidP="00AC2509">
            <w:pPr>
              <w:numPr>
                <w:ilvl w:val="0"/>
                <w:numId w:val="11"/>
              </w:numPr>
            </w:pPr>
            <w:r>
              <w:rPr>
                <w:sz w:val="20"/>
                <w:szCs w:val="22"/>
              </w:rPr>
              <w:t>One t</w:t>
            </w:r>
            <w:r w:rsidR="00EE2E8D" w:rsidRPr="00617DC2">
              <w:rPr>
                <w:sz w:val="20"/>
                <w:szCs w:val="22"/>
              </w:rPr>
              <w:t>icket to Awards Banquet on</w:t>
            </w:r>
            <w:r w:rsidR="00EE2E8D">
              <w:rPr>
                <w:sz w:val="20"/>
                <w:szCs w:val="22"/>
              </w:rPr>
              <w:t xml:space="preserve"> Monday.</w:t>
            </w:r>
          </w:p>
        </w:tc>
      </w:tr>
      <w:tr w:rsidR="00321EA0">
        <w:trPr>
          <w:trHeight w:val="881"/>
        </w:trPr>
        <w:tc>
          <w:tcPr>
            <w:tcW w:w="4945" w:type="dxa"/>
          </w:tcPr>
          <w:p w:rsidR="00321EA0" w:rsidRDefault="005953B6" w:rsidP="00AC2509">
            <w:pPr>
              <w:rPr>
                <w:b/>
              </w:rPr>
            </w:pPr>
            <w:r w:rsidRPr="00617DC2">
              <w:rPr>
                <w:b/>
                <w:sz w:val="22"/>
              </w:rPr>
              <w:t>$</w:t>
            </w:r>
            <w:r w:rsidR="00E0775E">
              <w:rPr>
                <w:b/>
                <w:sz w:val="22"/>
              </w:rPr>
              <w:t>5</w:t>
            </w:r>
            <w:r w:rsidR="00847917">
              <w:rPr>
                <w:b/>
                <w:sz w:val="22"/>
              </w:rPr>
              <w:t>0</w:t>
            </w:r>
            <w:r w:rsidRPr="00617DC2">
              <w:rPr>
                <w:b/>
                <w:sz w:val="22"/>
              </w:rPr>
              <w:t>-$1,</w:t>
            </w:r>
            <w:r w:rsidR="00E0775E">
              <w:rPr>
                <w:b/>
                <w:sz w:val="22"/>
              </w:rPr>
              <w:t>999</w:t>
            </w:r>
            <w:r w:rsidRPr="00617DC2">
              <w:rPr>
                <w:b/>
                <w:sz w:val="22"/>
              </w:rPr>
              <w:t xml:space="preserve"> </w:t>
            </w:r>
            <w:r w:rsidR="00321EA0" w:rsidRPr="00617DC2">
              <w:rPr>
                <w:b/>
                <w:sz w:val="22"/>
              </w:rPr>
              <w:t>Individual Sponsors</w:t>
            </w:r>
          </w:p>
          <w:p w:rsidR="00321EA0" w:rsidRDefault="00321EA0" w:rsidP="00AC2509">
            <w:pPr>
              <w:numPr>
                <w:ilvl w:val="0"/>
                <w:numId w:val="11"/>
              </w:numPr>
            </w:pPr>
            <w:r w:rsidRPr="00617DC2">
              <w:rPr>
                <w:sz w:val="20"/>
                <w:szCs w:val="22"/>
              </w:rPr>
              <w:t xml:space="preserve">Listing of your name in </w:t>
            </w:r>
            <w:r w:rsidR="00754361">
              <w:rPr>
                <w:sz w:val="20"/>
                <w:szCs w:val="22"/>
              </w:rPr>
              <w:t>c</w:t>
            </w:r>
            <w:r w:rsidR="0026365B">
              <w:rPr>
                <w:sz w:val="20"/>
                <w:szCs w:val="22"/>
              </w:rPr>
              <w:t xml:space="preserve">onference </w:t>
            </w:r>
            <w:r w:rsidR="00754361">
              <w:rPr>
                <w:sz w:val="20"/>
                <w:szCs w:val="22"/>
              </w:rPr>
              <w:t>pr</w:t>
            </w:r>
            <w:r w:rsidR="005062B4">
              <w:rPr>
                <w:sz w:val="20"/>
                <w:szCs w:val="22"/>
              </w:rPr>
              <w:t>ogram</w:t>
            </w:r>
            <w:r w:rsidR="00DF30C4" w:rsidRPr="00617DC2">
              <w:rPr>
                <w:sz w:val="20"/>
                <w:szCs w:val="22"/>
              </w:rPr>
              <w:t>.</w:t>
            </w:r>
          </w:p>
        </w:tc>
      </w:tr>
      <w:tr w:rsidR="003D37BB">
        <w:trPr>
          <w:trHeight w:val="323"/>
        </w:trPr>
        <w:tc>
          <w:tcPr>
            <w:tcW w:w="4945" w:type="dxa"/>
          </w:tcPr>
          <w:p w:rsidR="009C553F" w:rsidRPr="00617DC2" w:rsidRDefault="009C553F" w:rsidP="009C553F">
            <w:pPr>
              <w:pStyle w:val="Heading3"/>
              <w:tabs>
                <w:tab w:val="left" w:leader="dot" w:pos="3600"/>
              </w:tabs>
              <w:jc w:val="both"/>
              <w:rPr>
                <w:b/>
                <w:color w:val="000000"/>
                <w:sz w:val="20"/>
                <w:szCs w:val="22"/>
              </w:rPr>
            </w:pPr>
            <w:r w:rsidRPr="00617DC2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$6</w:t>
            </w:r>
            <w:r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5</w:t>
            </w:r>
            <w:r w:rsidRPr="00617DC2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0</w:t>
            </w:r>
            <w:r w:rsidRPr="00617DC2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617DC2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Exhibitor</w:t>
            </w:r>
          </w:p>
          <w:p w:rsidR="009C553F" w:rsidRPr="009C553F" w:rsidRDefault="009C553F" w:rsidP="009C553F">
            <w:pPr>
              <w:numPr>
                <w:ilvl w:val="0"/>
                <w:numId w:val="11"/>
              </w:numPr>
              <w:rPr>
                <w:sz w:val="22"/>
              </w:rPr>
            </w:pPr>
            <w:r w:rsidRPr="00617DC2">
              <w:rPr>
                <w:color w:val="000000"/>
                <w:sz w:val="20"/>
                <w:szCs w:val="22"/>
              </w:rPr>
              <w:t xml:space="preserve">Exhibitor table for both days of the conference. </w:t>
            </w:r>
          </w:p>
          <w:p w:rsidR="003D37BB" w:rsidRPr="009C553F" w:rsidRDefault="009C553F" w:rsidP="009C553F">
            <w:pPr>
              <w:numPr>
                <w:ilvl w:val="0"/>
                <w:numId w:val="11"/>
              </w:numPr>
              <w:rPr>
                <w:sz w:val="22"/>
              </w:rPr>
            </w:pPr>
            <w:r w:rsidRPr="009C553F">
              <w:rPr>
                <w:sz w:val="20"/>
                <w:szCs w:val="22"/>
              </w:rPr>
              <w:t>All meals for one person including the Awards Banquet</w:t>
            </w:r>
            <w:r>
              <w:rPr>
                <w:sz w:val="20"/>
                <w:szCs w:val="22"/>
              </w:rPr>
              <w:t xml:space="preserve"> Monday evening</w:t>
            </w:r>
            <w:r w:rsidR="007A07DC">
              <w:rPr>
                <w:sz w:val="20"/>
                <w:szCs w:val="22"/>
              </w:rPr>
              <w:t>.</w:t>
            </w:r>
          </w:p>
        </w:tc>
      </w:tr>
      <w:tr w:rsidR="005953B6">
        <w:trPr>
          <w:trHeight w:val="323"/>
        </w:trPr>
        <w:tc>
          <w:tcPr>
            <w:tcW w:w="4945" w:type="dxa"/>
          </w:tcPr>
          <w:p w:rsidR="005953B6" w:rsidRDefault="0046208F" w:rsidP="00AC2509">
            <w:pPr>
              <w:jc w:val="center"/>
            </w:pPr>
            <w:r w:rsidRPr="0046208F">
              <w:rPr>
                <w:iCs/>
                <w:sz w:val="22"/>
                <w:szCs w:val="20"/>
              </w:rPr>
              <w:t>For more information on the conference:</w:t>
            </w:r>
            <w:r w:rsidRPr="0046208F">
              <w:rPr>
                <w:i/>
                <w:sz w:val="22"/>
                <w:szCs w:val="20"/>
              </w:rPr>
              <w:t xml:space="preserve"> </w:t>
            </w:r>
            <w:r w:rsidR="00007720">
              <w:rPr>
                <w:i/>
                <w:sz w:val="22"/>
                <w:szCs w:val="20"/>
              </w:rPr>
              <w:t>https://</w:t>
            </w:r>
            <w:r w:rsidRPr="0046208F">
              <w:rPr>
                <w:i/>
                <w:sz w:val="22"/>
                <w:szCs w:val="20"/>
              </w:rPr>
              <w:t>thepartnershipforexcellence.org</w:t>
            </w:r>
          </w:p>
        </w:tc>
      </w:tr>
      <w:tr w:rsidR="005953B6">
        <w:trPr>
          <w:trHeight w:val="831"/>
        </w:trPr>
        <w:tc>
          <w:tcPr>
            <w:tcW w:w="4945" w:type="dxa"/>
          </w:tcPr>
          <w:p w:rsidR="0017237A" w:rsidRPr="0046208F" w:rsidRDefault="0046208F" w:rsidP="00AC2509">
            <w:pPr>
              <w:jc w:val="center"/>
              <w:rPr>
                <w:sz w:val="18"/>
                <w:szCs w:val="22"/>
              </w:rPr>
            </w:pPr>
            <w:r w:rsidRPr="00CA50C1">
              <w:rPr>
                <w:sz w:val="18"/>
                <w:szCs w:val="22"/>
              </w:rPr>
              <w:t>For sponsorship questions</w:t>
            </w:r>
            <w:r w:rsidR="00007720">
              <w:rPr>
                <w:sz w:val="18"/>
                <w:szCs w:val="22"/>
              </w:rPr>
              <w:t>,</w:t>
            </w:r>
            <w:r w:rsidRPr="00CA50C1">
              <w:rPr>
                <w:sz w:val="18"/>
                <w:szCs w:val="22"/>
              </w:rPr>
              <w:t xml:space="preserve"> please contact </w:t>
            </w:r>
            <w:r>
              <w:rPr>
                <w:sz w:val="18"/>
                <w:szCs w:val="22"/>
              </w:rPr>
              <w:t>Margot Hoffman</w:t>
            </w:r>
            <w:r w:rsidRPr="00CA50C1">
              <w:rPr>
                <w:sz w:val="18"/>
                <w:szCs w:val="22"/>
              </w:rPr>
              <w:t xml:space="preserve"> at (614) 425-7157.  For payment and registration questions</w:t>
            </w:r>
            <w:r w:rsidR="00007720">
              <w:rPr>
                <w:sz w:val="18"/>
                <w:szCs w:val="22"/>
              </w:rPr>
              <w:t>,</w:t>
            </w:r>
            <w:r w:rsidRPr="00CA50C1">
              <w:rPr>
                <w:sz w:val="18"/>
                <w:szCs w:val="22"/>
              </w:rPr>
              <w:t xml:space="preserve"> please contact </w:t>
            </w:r>
            <w:r>
              <w:rPr>
                <w:sz w:val="18"/>
                <w:szCs w:val="22"/>
              </w:rPr>
              <w:t>Lauren Browning</w:t>
            </w:r>
            <w:r w:rsidRPr="00CA50C1">
              <w:rPr>
                <w:sz w:val="18"/>
                <w:szCs w:val="22"/>
              </w:rPr>
              <w:t xml:space="preserve"> at (</w:t>
            </w:r>
            <w:r>
              <w:rPr>
                <w:sz w:val="18"/>
                <w:szCs w:val="22"/>
              </w:rPr>
              <w:t>901</w:t>
            </w:r>
            <w:r w:rsidRPr="00CA50C1">
              <w:rPr>
                <w:sz w:val="18"/>
                <w:szCs w:val="22"/>
              </w:rPr>
              <w:t>) 8</w:t>
            </w:r>
            <w:r>
              <w:rPr>
                <w:sz w:val="18"/>
                <w:szCs w:val="22"/>
              </w:rPr>
              <w:t>30</w:t>
            </w:r>
            <w:r w:rsidRPr="00CA50C1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4499</w:t>
            </w:r>
            <w:r w:rsidRPr="00CA50C1">
              <w:rPr>
                <w:sz w:val="18"/>
                <w:szCs w:val="22"/>
              </w:rPr>
              <w:t>.</w:t>
            </w:r>
          </w:p>
        </w:tc>
      </w:tr>
    </w:tbl>
    <w:p w:rsidR="00CB4E80" w:rsidRPr="00215C5C" w:rsidRDefault="00152A4A" w:rsidP="003E230C">
      <w:pPr>
        <w:jc w:val="center"/>
        <w:rPr>
          <w:b/>
          <w:i/>
          <w:iCs/>
          <w:color w:val="1F4E79" w:themeColor="accent1" w:themeShade="80"/>
          <w:sz w:val="27"/>
          <w:szCs w:val="27"/>
        </w:rPr>
      </w:pPr>
      <w:r w:rsidRPr="00215C5C">
        <w:rPr>
          <w:b/>
          <w:i/>
          <w:iCs/>
          <w:color w:val="1F4E79" w:themeColor="accent1" w:themeShade="80"/>
          <w:sz w:val="27"/>
          <w:szCs w:val="27"/>
        </w:rPr>
        <w:t>2</w:t>
      </w:r>
      <w:r w:rsidR="00215C5C" w:rsidRPr="00215C5C">
        <w:rPr>
          <w:b/>
          <w:i/>
          <w:iCs/>
          <w:color w:val="1F4E79" w:themeColor="accent1" w:themeShade="80"/>
          <w:sz w:val="27"/>
          <w:szCs w:val="27"/>
        </w:rPr>
        <w:t>5</w:t>
      </w:r>
      <w:r w:rsidR="00557578" w:rsidRPr="00215C5C">
        <w:rPr>
          <w:b/>
          <w:i/>
          <w:iCs/>
          <w:color w:val="1F4E79" w:themeColor="accent1" w:themeShade="80"/>
          <w:sz w:val="27"/>
          <w:szCs w:val="27"/>
        </w:rPr>
        <w:t>th</w:t>
      </w:r>
      <w:r w:rsidR="0046208F" w:rsidRPr="00215C5C">
        <w:rPr>
          <w:b/>
          <w:i/>
          <w:iCs/>
          <w:color w:val="1F4E79" w:themeColor="accent1" w:themeShade="80"/>
          <w:sz w:val="27"/>
          <w:szCs w:val="27"/>
        </w:rPr>
        <w:t xml:space="preserve"> </w:t>
      </w:r>
      <w:r w:rsidR="00CB4E80" w:rsidRPr="00215C5C">
        <w:rPr>
          <w:b/>
          <w:i/>
          <w:iCs/>
          <w:color w:val="1F4E79" w:themeColor="accent1" w:themeShade="80"/>
          <w:sz w:val="27"/>
          <w:szCs w:val="27"/>
        </w:rPr>
        <w:t>Annual</w:t>
      </w:r>
    </w:p>
    <w:p w:rsidR="00321EA0" w:rsidRPr="00215C5C" w:rsidRDefault="00C53409" w:rsidP="0046208F">
      <w:pPr>
        <w:jc w:val="center"/>
        <w:rPr>
          <w:b/>
          <w:i/>
          <w:iCs/>
          <w:color w:val="1F4E79" w:themeColor="accent1" w:themeShade="80"/>
          <w:sz w:val="27"/>
          <w:szCs w:val="27"/>
        </w:rPr>
      </w:pPr>
      <w:r w:rsidRPr="00215C5C">
        <w:rPr>
          <w:b/>
          <w:i/>
          <w:iCs/>
          <w:color w:val="1F4E79" w:themeColor="accent1" w:themeShade="80"/>
          <w:sz w:val="27"/>
          <w:szCs w:val="27"/>
        </w:rPr>
        <w:t xml:space="preserve">Quest for Success </w:t>
      </w:r>
      <w:r w:rsidR="0046208F" w:rsidRPr="00215C5C">
        <w:rPr>
          <w:b/>
          <w:i/>
          <w:iCs/>
          <w:color w:val="1F4E79" w:themeColor="accent1" w:themeShade="80"/>
          <w:sz w:val="27"/>
          <w:szCs w:val="27"/>
        </w:rPr>
        <w:t xml:space="preserve">Virtual </w:t>
      </w:r>
      <w:r w:rsidRPr="00215C5C">
        <w:rPr>
          <w:b/>
          <w:i/>
          <w:iCs/>
          <w:color w:val="1F4E79" w:themeColor="accent1" w:themeShade="80"/>
          <w:sz w:val="27"/>
          <w:szCs w:val="27"/>
        </w:rPr>
        <w:t>Conference</w:t>
      </w:r>
    </w:p>
    <w:p w:rsidR="00CB3007" w:rsidRPr="00A34AE1" w:rsidRDefault="00CB3007" w:rsidP="00CB3007">
      <w:pPr>
        <w:jc w:val="center"/>
        <w:rPr>
          <w:iCs/>
          <w:sz w:val="22"/>
        </w:rPr>
      </w:pPr>
      <w:r w:rsidRPr="00A34AE1">
        <w:rPr>
          <w:i/>
          <w:iCs/>
          <w:sz w:val="22"/>
        </w:rPr>
        <w:t xml:space="preserve">Pre-conference Workshop &amp; Awards Banquet – September </w:t>
      </w:r>
      <w:r w:rsidR="00215C5C">
        <w:rPr>
          <w:i/>
          <w:iCs/>
          <w:sz w:val="22"/>
        </w:rPr>
        <w:t>9</w:t>
      </w:r>
      <w:r w:rsidRPr="00A34AE1">
        <w:rPr>
          <w:i/>
          <w:iCs/>
          <w:sz w:val="22"/>
        </w:rPr>
        <w:t>, 202</w:t>
      </w:r>
      <w:r w:rsidR="00215C5C">
        <w:rPr>
          <w:i/>
          <w:iCs/>
          <w:sz w:val="22"/>
        </w:rPr>
        <w:t>4</w:t>
      </w:r>
    </w:p>
    <w:p w:rsidR="00CB3007" w:rsidRPr="00A34AE1" w:rsidRDefault="00CB3007" w:rsidP="00E50D56">
      <w:pPr>
        <w:spacing w:after="120"/>
        <w:jc w:val="center"/>
        <w:rPr>
          <w:iCs/>
          <w:sz w:val="22"/>
        </w:rPr>
      </w:pPr>
      <w:r w:rsidRPr="00A34AE1">
        <w:rPr>
          <w:iCs/>
          <w:sz w:val="22"/>
        </w:rPr>
        <w:t>Full Day Conference – September 1</w:t>
      </w:r>
      <w:r w:rsidR="00215C5C">
        <w:rPr>
          <w:iCs/>
          <w:sz w:val="22"/>
        </w:rPr>
        <w:t>0</w:t>
      </w:r>
      <w:r w:rsidRPr="00A34AE1">
        <w:rPr>
          <w:iCs/>
          <w:sz w:val="22"/>
        </w:rPr>
        <w:t>, 202</w:t>
      </w:r>
      <w:r w:rsidR="00215C5C">
        <w:rPr>
          <w:iCs/>
          <w:sz w:val="22"/>
        </w:rPr>
        <w:t>4</w:t>
      </w:r>
      <w:r w:rsidRPr="00A34AE1">
        <w:rPr>
          <w:iCs/>
          <w:sz w:val="22"/>
        </w:rPr>
        <w:t>, 9:00 a.m. – 4:</w:t>
      </w:r>
      <w:r w:rsidR="00215C5C">
        <w:rPr>
          <w:iCs/>
          <w:sz w:val="22"/>
        </w:rPr>
        <w:t>3</w:t>
      </w:r>
      <w:r w:rsidRPr="00A34AE1">
        <w:rPr>
          <w:iCs/>
          <w:sz w:val="22"/>
        </w:rPr>
        <w:t>0 p.m.</w:t>
      </w:r>
    </w:p>
    <w:p w:rsidR="0046208F" w:rsidRDefault="00E50D56" w:rsidP="00E50D56">
      <w:pPr>
        <w:jc w:val="center"/>
        <w:rPr>
          <w:b/>
          <w:bCs/>
          <w:iCs/>
          <w:sz w:val="28"/>
          <w:szCs w:val="28"/>
        </w:rPr>
        <w:sectPr w:rsidR="0046208F">
          <w:type w:val="continuous"/>
          <w:pgSz w:w="12240" w:h="15840"/>
          <w:pgMar w:top="1440" w:right="1440" w:bottom="1440" w:left="1440" w:gutter="0"/>
          <w:docGrid w:linePitch="360"/>
        </w:sectPr>
      </w:pPr>
      <w:r>
        <w:rPr>
          <w:noProof/>
        </w:rPr>
        <w:drawing>
          <wp:inline distT="0" distB="0" distL="0" distR="0">
            <wp:extent cx="891297" cy="73078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97" cy="73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09" w:rsidRDefault="00246FB1">
      <w:pPr>
        <w:pStyle w:val="Heading3"/>
        <w:tabs>
          <w:tab w:val="left" w:leader="dot" w:pos="36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0"/>
        </w:rPr>
        <w:t>C</w:t>
      </w:r>
      <w:r w:rsidR="00C53409" w:rsidRPr="00A62507">
        <w:rPr>
          <w:rFonts w:ascii="Times New Roman" w:hAnsi="Times New Roman"/>
          <w:sz w:val="18"/>
          <w:szCs w:val="20"/>
        </w:rPr>
        <w:t xml:space="preserve">ontributions are tax deductible. </w:t>
      </w:r>
      <w:r w:rsidR="005847FA" w:rsidRPr="00A62507">
        <w:rPr>
          <w:rFonts w:ascii="Times New Roman" w:hAnsi="Times New Roman"/>
          <w:sz w:val="18"/>
          <w:szCs w:val="20"/>
        </w:rPr>
        <w:t>T</w:t>
      </w:r>
      <w:r w:rsidR="00590891" w:rsidRPr="00A62507">
        <w:rPr>
          <w:rFonts w:ascii="Times New Roman" w:hAnsi="Times New Roman"/>
          <w:sz w:val="18"/>
          <w:szCs w:val="20"/>
        </w:rPr>
        <w:t xml:space="preserve">PE </w:t>
      </w:r>
      <w:r w:rsidR="00C53409" w:rsidRPr="00A62507">
        <w:rPr>
          <w:rFonts w:ascii="Times New Roman" w:hAnsi="Times New Roman"/>
          <w:sz w:val="18"/>
          <w:szCs w:val="20"/>
        </w:rPr>
        <w:t xml:space="preserve">is </w:t>
      </w:r>
      <w:r w:rsidR="000C0773" w:rsidRPr="00A62507">
        <w:rPr>
          <w:rFonts w:ascii="Times New Roman" w:hAnsi="Times New Roman"/>
          <w:sz w:val="18"/>
          <w:szCs w:val="20"/>
        </w:rPr>
        <w:t>a tax</w:t>
      </w:r>
      <w:r w:rsidR="00C53409" w:rsidRPr="00A62507">
        <w:rPr>
          <w:rFonts w:ascii="Times New Roman" w:hAnsi="Times New Roman"/>
          <w:sz w:val="18"/>
          <w:szCs w:val="20"/>
        </w:rPr>
        <w:t>-exempt non-prof</w:t>
      </w:r>
      <w:r w:rsidR="00321EA0" w:rsidRPr="00A62507">
        <w:rPr>
          <w:rFonts w:ascii="Times New Roman" w:hAnsi="Times New Roman"/>
          <w:sz w:val="18"/>
          <w:szCs w:val="20"/>
        </w:rPr>
        <w:t xml:space="preserve">it </w:t>
      </w:r>
      <w:r w:rsidR="00C53409" w:rsidRPr="00A62507">
        <w:rPr>
          <w:rFonts w:ascii="Times New Roman" w:hAnsi="Times New Roman"/>
          <w:sz w:val="18"/>
          <w:szCs w:val="20"/>
        </w:rPr>
        <w:t xml:space="preserve">organization under IRS section 501(c) 3, </w:t>
      </w:r>
      <w:r>
        <w:rPr>
          <w:rFonts w:ascii="Times New Roman" w:hAnsi="Times New Roman"/>
          <w:sz w:val="18"/>
          <w:szCs w:val="20"/>
        </w:rPr>
        <w:t>E.I.N.</w:t>
      </w:r>
      <w:r w:rsidR="00C53409" w:rsidRPr="00A62507">
        <w:rPr>
          <w:rFonts w:ascii="Times New Roman" w:hAnsi="Times New Roman"/>
          <w:sz w:val="18"/>
          <w:szCs w:val="20"/>
        </w:rPr>
        <w:t xml:space="preserve"> 34-</w:t>
      </w:r>
      <w:r w:rsidR="0047298D">
        <w:rPr>
          <w:rFonts w:ascii="Times New Roman" w:hAnsi="Times New Roman"/>
          <w:sz w:val="18"/>
          <w:szCs w:val="20"/>
        </w:rPr>
        <w:t>18</w:t>
      </w:r>
      <w:r w:rsidR="00C53409" w:rsidRPr="00A62507">
        <w:rPr>
          <w:rFonts w:ascii="Times New Roman" w:hAnsi="Times New Roman"/>
          <w:sz w:val="18"/>
          <w:szCs w:val="20"/>
        </w:rPr>
        <w:t>82492</w:t>
      </w:r>
      <w:r w:rsidR="00C53409">
        <w:rPr>
          <w:rFonts w:ascii="Times New Roman" w:hAnsi="Times New Roman"/>
          <w:sz w:val="20"/>
          <w:szCs w:val="20"/>
        </w:rPr>
        <w:t xml:space="preserve">.  </w:t>
      </w:r>
    </w:p>
    <w:p w:rsidR="00562773" w:rsidRDefault="009C06DD" w:rsidP="009C06D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847FA">
        <w:rPr>
          <w:sz w:val="22"/>
          <w:szCs w:val="22"/>
        </w:rPr>
        <w:t xml:space="preserve">  </w:t>
      </w:r>
    </w:p>
    <w:p w:rsidR="00CA50C1" w:rsidRPr="0026365B" w:rsidRDefault="00D77C02" w:rsidP="00CA50C1">
      <w:pPr>
        <w:jc w:val="center"/>
        <w:rPr>
          <w:b/>
          <w:i/>
          <w:sz w:val="20"/>
          <w:szCs w:val="22"/>
        </w:rPr>
      </w:pPr>
      <w:r w:rsidRPr="0026365B">
        <w:rPr>
          <w:b/>
          <w:i/>
          <w:sz w:val="20"/>
          <w:szCs w:val="22"/>
          <w:u w:val="single"/>
        </w:rPr>
        <w:t>Please c</w:t>
      </w:r>
      <w:r w:rsidR="008E0909">
        <w:rPr>
          <w:b/>
          <w:i/>
          <w:sz w:val="20"/>
          <w:szCs w:val="22"/>
          <w:u w:val="single"/>
        </w:rPr>
        <w:t>omplete this for</w:t>
      </w:r>
      <w:r w:rsidR="00590891" w:rsidRPr="0026365B">
        <w:rPr>
          <w:b/>
          <w:i/>
          <w:sz w:val="20"/>
          <w:szCs w:val="22"/>
          <w:u w:val="single"/>
        </w:rPr>
        <w:t>m and return</w:t>
      </w:r>
      <w:r w:rsidR="007B76AD" w:rsidRPr="0026365B">
        <w:rPr>
          <w:b/>
          <w:i/>
          <w:sz w:val="20"/>
          <w:szCs w:val="22"/>
          <w:u w:val="single"/>
        </w:rPr>
        <w:t xml:space="preserve"> to</w:t>
      </w:r>
      <w:r w:rsidR="007B76AD" w:rsidRPr="0026365B">
        <w:rPr>
          <w:b/>
          <w:i/>
          <w:sz w:val="20"/>
          <w:szCs w:val="22"/>
        </w:rPr>
        <w:t>:</w:t>
      </w:r>
    </w:p>
    <w:p w:rsidR="009C06DD" w:rsidRPr="00A62507" w:rsidRDefault="005847FA" w:rsidP="00CA50C1">
      <w:pPr>
        <w:jc w:val="center"/>
        <w:rPr>
          <w:sz w:val="20"/>
          <w:szCs w:val="22"/>
        </w:rPr>
      </w:pPr>
      <w:r w:rsidRPr="00A62507">
        <w:rPr>
          <w:i/>
          <w:sz w:val="18"/>
          <w:szCs w:val="20"/>
        </w:rPr>
        <w:t xml:space="preserve">The </w:t>
      </w:r>
      <w:r w:rsidR="00590891" w:rsidRPr="00A62507">
        <w:rPr>
          <w:i/>
          <w:sz w:val="18"/>
          <w:szCs w:val="20"/>
        </w:rPr>
        <w:t>Partnership for Excellence</w:t>
      </w:r>
    </w:p>
    <w:p w:rsidR="00C65F26" w:rsidRPr="00A62507" w:rsidRDefault="00590891" w:rsidP="00CA50C1">
      <w:pPr>
        <w:jc w:val="center"/>
        <w:rPr>
          <w:i/>
          <w:sz w:val="18"/>
          <w:szCs w:val="20"/>
        </w:rPr>
      </w:pPr>
      <w:r w:rsidRPr="00A62507">
        <w:rPr>
          <w:i/>
          <w:sz w:val="18"/>
          <w:szCs w:val="20"/>
        </w:rPr>
        <w:t>829 Bethel Road, #21</w:t>
      </w:r>
      <w:r w:rsidR="00C65F26" w:rsidRPr="00A62507">
        <w:rPr>
          <w:i/>
          <w:sz w:val="18"/>
          <w:szCs w:val="20"/>
        </w:rPr>
        <w:t>2</w:t>
      </w:r>
    </w:p>
    <w:p w:rsidR="00980752" w:rsidRDefault="00590891" w:rsidP="00CA50C1">
      <w:pPr>
        <w:jc w:val="center"/>
        <w:rPr>
          <w:i/>
          <w:sz w:val="18"/>
          <w:szCs w:val="20"/>
        </w:rPr>
      </w:pPr>
      <w:r w:rsidRPr="00A62507">
        <w:rPr>
          <w:i/>
          <w:sz w:val="18"/>
          <w:szCs w:val="20"/>
        </w:rPr>
        <w:t>Columbus, OH 43214</w:t>
      </w:r>
    </w:p>
    <w:p w:rsidR="00617DC2" w:rsidRDefault="00617DC2" w:rsidP="00CA50C1">
      <w:pPr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or Scan &amp; Email to: </w:t>
      </w:r>
      <w:hyperlink r:id="rId10" w:history="1">
        <w:r w:rsidR="004D3001" w:rsidRPr="005B3208">
          <w:rPr>
            <w:rStyle w:val="Hyperlink"/>
            <w:i/>
            <w:sz w:val="18"/>
            <w:szCs w:val="20"/>
          </w:rPr>
          <w:t>lauren.browning@thepartnershipforexcellence.org</w:t>
        </w:r>
      </w:hyperlink>
    </w:p>
    <w:p w:rsidR="0046208F" w:rsidRPr="00C65F26" w:rsidRDefault="0046208F" w:rsidP="00C65F26">
      <w:pPr>
        <w:rPr>
          <w:sz w:val="22"/>
          <w:szCs w:val="22"/>
        </w:rPr>
      </w:pPr>
    </w:p>
    <w:p w:rsidR="00C53409" w:rsidRPr="00A62507" w:rsidRDefault="00C53409" w:rsidP="001F4A08">
      <w:pPr>
        <w:pBdr>
          <w:bottom w:val="single" w:sz="4" w:space="1" w:color="auto"/>
        </w:pBdr>
        <w:jc w:val="center"/>
        <w:rPr>
          <w:b/>
          <w:sz w:val="22"/>
          <w:szCs w:val="28"/>
        </w:rPr>
      </w:pPr>
      <w:r w:rsidRPr="00A62507">
        <w:rPr>
          <w:b/>
          <w:sz w:val="22"/>
          <w:szCs w:val="28"/>
        </w:rPr>
        <w:t>Sponsor</w:t>
      </w:r>
      <w:r w:rsidR="00A62507">
        <w:rPr>
          <w:b/>
          <w:sz w:val="22"/>
          <w:szCs w:val="28"/>
        </w:rPr>
        <w:t>ship</w:t>
      </w:r>
      <w:r w:rsidRPr="00A62507">
        <w:rPr>
          <w:b/>
          <w:sz w:val="22"/>
          <w:szCs w:val="28"/>
        </w:rPr>
        <w:t xml:space="preserve"> Form</w:t>
      </w:r>
    </w:p>
    <w:p w:rsidR="00C53409" w:rsidRDefault="00C53409">
      <w:pPr>
        <w:rPr>
          <w:sz w:val="22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Organization Name</w:t>
      </w:r>
      <w:r w:rsidR="000030AE">
        <w:rPr>
          <w:sz w:val="20"/>
          <w:szCs w:val="22"/>
        </w:rPr>
        <w:t xml:space="preserve"> </w:t>
      </w:r>
      <w:r w:rsidR="00284C37" w:rsidRPr="00CA50C1">
        <w:rPr>
          <w:sz w:val="20"/>
          <w:szCs w:val="22"/>
        </w:rPr>
        <w:t>:</w:t>
      </w:r>
      <w:r w:rsidR="00980752" w:rsidRPr="00CA50C1">
        <w:rPr>
          <w:sz w:val="20"/>
          <w:szCs w:val="22"/>
        </w:rPr>
        <w:t>_</w:t>
      </w:r>
      <w:r w:rsidRPr="00CA50C1">
        <w:rPr>
          <w:sz w:val="20"/>
          <w:szCs w:val="22"/>
        </w:rPr>
        <w:t>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</w:t>
      </w:r>
      <w:r w:rsidR="00284C37" w:rsidRPr="00CA50C1">
        <w:rPr>
          <w:sz w:val="20"/>
          <w:szCs w:val="22"/>
        </w:rPr>
        <w:t>__________</w:t>
      </w:r>
    </w:p>
    <w:p w:rsidR="00C53409" w:rsidRPr="00CA50C1" w:rsidRDefault="00C53409">
      <w:pPr>
        <w:rPr>
          <w:sz w:val="20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Contact Person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__________________</w:t>
      </w:r>
      <w:r w:rsidR="00284C37" w:rsidRPr="00CA50C1">
        <w:rPr>
          <w:sz w:val="20"/>
          <w:szCs w:val="22"/>
        </w:rPr>
        <w:t>_</w:t>
      </w:r>
      <w:r w:rsidR="000030AE">
        <w:rPr>
          <w:sz w:val="20"/>
          <w:szCs w:val="22"/>
        </w:rPr>
        <w:t>_</w:t>
      </w:r>
      <w:r w:rsidR="00284C37" w:rsidRPr="00CA50C1">
        <w:rPr>
          <w:sz w:val="20"/>
          <w:szCs w:val="22"/>
        </w:rPr>
        <w:t>________</w:t>
      </w:r>
      <w:r w:rsidR="00CA50C1">
        <w:rPr>
          <w:sz w:val="20"/>
          <w:szCs w:val="22"/>
        </w:rPr>
        <w:t>_</w:t>
      </w:r>
    </w:p>
    <w:p w:rsidR="00C53409" w:rsidRPr="00CA50C1" w:rsidRDefault="00C53409">
      <w:pPr>
        <w:rPr>
          <w:sz w:val="20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Title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______________</w:t>
      </w:r>
      <w:r w:rsidR="00284C37" w:rsidRPr="00CA50C1">
        <w:rPr>
          <w:sz w:val="20"/>
          <w:szCs w:val="22"/>
        </w:rPr>
        <w:t>______</w:t>
      </w:r>
      <w:r w:rsidRPr="00CA50C1">
        <w:rPr>
          <w:sz w:val="20"/>
          <w:szCs w:val="22"/>
        </w:rPr>
        <w:t>__</w:t>
      </w:r>
      <w:r w:rsidR="00CA50C1">
        <w:rPr>
          <w:sz w:val="20"/>
          <w:szCs w:val="22"/>
        </w:rPr>
        <w:t>__</w:t>
      </w:r>
    </w:p>
    <w:p w:rsidR="00C53409" w:rsidRPr="00CA50C1" w:rsidRDefault="00C53409">
      <w:pPr>
        <w:rPr>
          <w:sz w:val="20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Address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_______________</w:t>
      </w:r>
      <w:r w:rsidR="00CA50C1">
        <w:rPr>
          <w:sz w:val="20"/>
          <w:szCs w:val="22"/>
        </w:rPr>
        <w:t>_______</w:t>
      </w:r>
    </w:p>
    <w:p w:rsidR="00C53409" w:rsidRPr="00CA50C1" w:rsidRDefault="00C53409">
      <w:pPr>
        <w:rPr>
          <w:sz w:val="20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City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</w:t>
      </w:r>
      <w:r w:rsidR="00CA50C1">
        <w:rPr>
          <w:sz w:val="20"/>
          <w:szCs w:val="22"/>
        </w:rPr>
        <w:t>___</w:t>
      </w:r>
      <w:r w:rsidRPr="00CA50C1">
        <w:rPr>
          <w:sz w:val="20"/>
          <w:szCs w:val="22"/>
        </w:rPr>
        <w:t>State:______Zip:___</w:t>
      </w:r>
      <w:r w:rsidR="005036E9" w:rsidRPr="00CA50C1">
        <w:rPr>
          <w:sz w:val="20"/>
          <w:szCs w:val="22"/>
        </w:rPr>
        <w:t>____</w:t>
      </w:r>
      <w:r w:rsidRPr="00CA50C1">
        <w:rPr>
          <w:sz w:val="20"/>
          <w:szCs w:val="22"/>
        </w:rPr>
        <w:t>___</w:t>
      </w:r>
    </w:p>
    <w:p w:rsidR="00C53409" w:rsidRPr="00CA50C1" w:rsidRDefault="00C53409">
      <w:pPr>
        <w:rPr>
          <w:sz w:val="20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Phone</w:t>
      </w:r>
      <w:r w:rsidR="00980752" w:rsidRPr="00CA50C1">
        <w:rPr>
          <w:sz w:val="20"/>
          <w:szCs w:val="22"/>
        </w:rPr>
        <w:t>: _</w:t>
      </w:r>
      <w:r w:rsidRPr="00CA50C1">
        <w:rPr>
          <w:sz w:val="20"/>
          <w:szCs w:val="22"/>
        </w:rPr>
        <w:t>_</w:t>
      </w:r>
      <w:r w:rsidR="00CA50C1">
        <w:rPr>
          <w:sz w:val="20"/>
          <w:szCs w:val="22"/>
        </w:rPr>
        <w:t>(___)</w:t>
      </w:r>
      <w:r w:rsidRPr="00CA50C1">
        <w:rPr>
          <w:sz w:val="20"/>
          <w:szCs w:val="22"/>
        </w:rPr>
        <w:t>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______________________</w:t>
      </w:r>
      <w:r w:rsidR="00CA50C1">
        <w:rPr>
          <w:sz w:val="20"/>
          <w:szCs w:val="22"/>
        </w:rPr>
        <w:t>___</w:t>
      </w:r>
    </w:p>
    <w:p w:rsidR="00C53409" w:rsidRPr="00CA50C1" w:rsidRDefault="00C53409">
      <w:pPr>
        <w:rPr>
          <w:sz w:val="20"/>
          <w:szCs w:val="22"/>
        </w:rPr>
      </w:pPr>
    </w:p>
    <w:p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E-Mail:___________________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</w:t>
      </w:r>
      <w:r w:rsidR="00CA50C1">
        <w:rPr>
          <w:sz w:val="20"/>
          <w:szCs w:val="22"/>
        </w:rPr>
        <w:t>_______</w:t>
      </w:r>
    </w:p>
    <w:p w:rsidR="00C53409" w:rsidRDefault="00C53409">
      <w:pPr>
        <w:rPr>
          <w:sz w:val="22"/>
          <w:szCs w:val="22"/>
        </w:rPr>
      </w:pPr>
    </w:p>
    <w:p w:rsidR="005E73E0" w:rsidRDefault="005E73E0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C53409" w:rsidRDefault="00C53409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Sponso</w:t>
      </w:r>
      <w:r w:rsidR="000C0773">
        <w:rPr>
          <w:b/>
          <w:sz w:val="22"/>
          <w:szCs w:val="22"/>
        </w:rPr>
        <w:t>rship Level</w:t>
      </w:r>
    </w:p>
    <w:p w:rsidR="000C0773" w:rsidRDefault="00ED6AFB">
      <w:pPr>
        <w:rPr>
          <w:sz w:val="20"/>
          <w:szCs w:val="22"/>
        </w:rPr>
      </w:pPr>
      <w:r>
        <w:rPr>
          <w:sz w:val="20"/>
          <w:szCs w:val="22"/>
        </w:rPr>
        <w:t>P</w:t>
      </w:r>
      <w:r w:rsidR="00C53409" w:rsidRPr="00CA50C1">
        <w:rPr>
          <w:sz w:val="20"/>
          <w:szCs w:val="22"/>
        </w:rPr>
        <w:t xml:space="preserve">lease </w:t>
      </w:r>
      <w:r>
        <w:rPr>
          <w:sz w:val="20"/>
          <w:szCs w:val="22"/>
        </w:rPr>
        <w:t>indicate your sponsorship level</w:t>
      </w:r>
      <w:r w:rsidR="000C0773" w:rsidRPr="00CA50C1">
        <w:rPr>
          <w:sz w:val="20"/>
          <w:szCs w:val="22"/>
        </w:rPr>
        <w:t>:</w:t>
      </w:r>
    </w:p>
    <w:p w:rsidR="00CA50C1" w:rsidRPr="00CA50C1" w:rsidRDefault="00CA50C1">
      <w:pPr>
        <w:rPr>
          <w:sz w:val="20"/>
          <w:szCs w:val="22"/>
        </w:rPr>
      </w:pPr>
    </w:p>
    <w:p w:rsidR="00ED6AFB" w:rsidRDefault="00ED6AFB" w:rsidP="00ED6AFB">
      <w:pPr>
        <w:rPr>
          <w:sz w:val="20"/>
          <w:szCs w:val="22"/>
        </w:rPr>
      </w:pPr>
      <w:r>
        <w:rPr>
          <w:sz w:val="20"/>
          <w:szCs w:val="22"/>
        </w:rPr>
        <w:t xml:space="preserve">_____  </w:t>
      </w:r>
      <w:r w:rsidR="00C53409" w:rsidRPr="00CA50C1">
        <w:rPr>
          <w:sz w:val="20"/>
          <w:szCs w:val="22"/>
        </w:rPr>
        <w:t>Platinum</w:t>
      </w:r>
      <w:r>
        <w:rPr>
          <w:sz w:val="20"/>
          <w:szCs w:val="22"/>
        </w:rPr>
        <w:t xml:space="preserve">    _____</w:t>
      </w:r>
      <w:r w:rsidR="0026365B">
        <w:rPr>
          <w:sz w:val="20"/>
          <w:szCs w:val="22"/>
        </w:rPr>
        <w:t xml:space="preserve"> </w:t>
      </w:r>
      <w:r w:rsidR="000030AE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Silver   </w:t>
      </w:r>
      <w:r w:rsidR="0026365B">
        <w:rPr>
          <w:sz w:val="20"/>
          <w:szCs w:val="22"/>
        </w:rPr>
        <w:t>_____</w:t>
      </w:r>
      <w:r>
        <w:rPr>
          <w:sz w:val="20"/>
          <w:szCs w:val="22"/>
        </w:rPr>
        <w:t xml:space="preserve">  Individual </w:t>
      </w:r>
      <w:r w:rsidR="00C53409" w:rsidRPr="00CA50C1">
        <w:rPr>
          <w:sz w:val="20"/>
          <w:szCs w:val="22"/>
        </w:rPr>
        <w:tab/>
      </w:r>
    </w:p>
    <w:p w:rsidR="00C53409" w:rsidRPr="00CA50C1" w:rsidRDefault="000C0773" w:rsidP="00ED6AFB">
      <w:pPr>
        <w:rPr>
          <w:sz w:val="20"/>
          <w:szCs w:val="22"/>
        </w:rPr>
      </w:pPr>
      <w:r w:rsidRPr="00CA50C1">
        <w:rPr>
          <w:sz w:val="20"/>
          <w:szCs w:val="22"/>
        </w:rPr>
        <w:t>__</w:t>
      </w:r>
      <w:r w:rsidR="00C53409" w:rsidRPr="00CA50C1">
        <w:rPr>
          <w:sz w:val="20"/>
          <w:szCs w:val="22"/>
        </w:rPr>
        <w:t xml:space="preserve">___ </w:t>
      </w:r>
      <w:r w:rsidR="000030AE">
        <w:rPr>
          <w:sz w:val="20"/>
          <w:szCs w:val="22"/>
        </w:rPr>
        <w:t xml:space="preserve"> </w:t>
      </w:r>
      <w:r w:rsidR="00ED6AFB">
        <w:rPr>
          <w:sz w:val="20"/>
          <w:szCs w:val="22"/>
        </w:rPr>
        <w:t xml:space="preserve">Gold           </w:t>
      </w:r>
      <w:r w:rsidR="00C53409" w:rsidRPr="00CA50C1">
        <w:rPr>
          <w:sz w:val="20"/>
          <w:szCs w:val="22"/>
        </w:rPr>
        <w:t>__</w:t>
      </w:r>
      <w:r w:rsidRPr="00CA50C1">
        <w:rPr>
          <w:sz w:val="20"/>
          <w:szCs w:val="22"/>
        </w:rPr>
        <w:t>___</w:t>
      </w:r>
      <w:r w:rsidR="00C53409" w:rsidRPr="00CA50C1">
        <w:rPr>
          <w:sz w:val="20"/>
          <w:szCs w:val="22"/>
        </w:rPr>
        <w:t xml:space="preserve"> </w:t>
      </w:r>
      <w:r w:rsidR="00ED6AFB">
        <w:rPr>
          <w:sz w:val="20"/>
          <w:szCs w:val="22"/>
        </w:rPr>
        <w:t>Bronze</w:t>
      </w:r>
      <w:r w:rsidR="00C42EF5">
        <w:rPr>
          <w:sz w:val="20"/>
          <w:szCs w:val="22"/>
        </w:rPr>
        <w:t xml:space="preserve"> </w:t>
      </w:r>
      <w:r w:rsidR="00ED6AFB">
        <w:rPr>
          <w:sz w:val="20"/>
          <w:szCs w:val="22"/>
        </w:rPr>
        <w:t xml:space="preserve"> </w:t>
      </w:r>
      <w:r w:rsidR="00C42EF5" w:rsidRPr="00CA50C1">
        <w:rPr>
          <w:sz w:val="20"/>
          <w:szCs w:val="22"/>
        </w:rPr>
        <w:t>_____</w:t>
      </w:r>
      <w:r w:rsidR="00C42EF5">
        <w:rPr>
          <w:sz w:val="20"/>
          <w:szCs w:val="22"/>
        </w:rPr>
        <w:t xml:space="preserve"> </w:t>
      </w:r>
      <w:r w:rsidR="007A07DC">
        <w:rPr>
          <w:sz w:val="20"/>
          <w:szCs w:val="22"/>
        </w:rPr>
        <w:t xml:space="preserve"> </w:t>
      </w:r>
      <w:r w:rsidR="00C42EF5" w:rsidRPr="00CA50C1">
        <w:rPr>
          <w:sz w:val="20"/>
          <w:szCs w:val="22"/>
        </w:rPr>
        <w:t>Exhibitor</w:t>
      </w:r>
      <w:r w:rsidR="00ED6AFB">
        <w:rPr>
          <w:sz w:val="20"/>
          <w:szCs w:val="22"/>
        </w:rPr>
        <w:t xml:space="preserve">      </w:t>
      </w:r>
    </w:p>
    <w:p w:rsidR="00C53409" w:rsidRDefault="00C53409">
      <w:pPr>
        <w:rPr>
          <w:sz w:val="22"/>
          <w:szCs w:val="22"/>
        </w:rPr>
      </w:pPr>
    </w:p>
    <w:p w:rsidR="005E73E0" w:rsidRPr="00921051" w:rsidRDefault="00921051" w:rsidP="00921051">
      <w:pPr>
        <w:pBdr>
          <w:bottom w:val="single" w:sz="4" w:space="1" w:color="auto"/>
        </w:pBdr>
        <w:rPr>
          <w:sz w:val="22"/>
          <w:szCs w:val="22"/>
        </w:rPr>
      </w:pPr>
      <w:r w:rsidRPr="00921051">
        <w:rPr>
          <w:sz w:val="22"/>
          <w:szCs w:val="22"/>
        </w:rPr>
        <w:t xml:space="preserve">Individual Sponsors, please </w:t>
      </w:r>
      <w:r>
        <w:rPr>
          <w:sz w:val="22"/>
          <w:szCs w:val="22"/>
        </w:rPr>
        <w:t>enter amount of sponsorship</w:t>
      </w:r>
      <w:r w:rsidRPr="00921051">
        <w:rPr>
          <w:sz w:val="22"/>
          <w:szCs w:val="22"/>
        </w:rPr>
        <w:t>: $________</w:t>
      </w:r>
    </w:p>
    <w:p w:rsidR="005E73E0" w:rsidRDefault="005E73E0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4D3001" w:rsidRDefault="004D3001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C53409" w:rsidRDefault="00C53409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Payment</w:t>
      </w:r>
      <w:r w:rsidR="00246E99">
        <w:rPr>
          <w:b/>
          <w:sz w:val="22"/>
          <w:szCs w:val="22"/>
        </w:rPr>
        <w:t xml:space="preserve"> Information</w:t>
      </w:r>
    </w:p>
    <w:p w:rsidR="00246E99" w:rsidRDefault="00246E99">
      <w:pPr>
        <w:rPr>
          <w:b/>
          <w:sz w:val="22"/>
          <w:szCs w:val="22"/>
        </w:rPr>
      </w:pPr>
    </w:p>
    <w:p w:rsidR="009D3EAD" w:rsidRDefault="00C53409" w:rsidP="009D3EAD">
      <w:r w:rsidRPr="00CA50C1">
        <w:rPr>
          <w:sz w:val="20"/>
          <w:szCs w:val="22"/>
        </w:rPr>
        <w:t xml:space="preserve">_____ </w:t>
      </w:r>
      <w:r w:rsidR="009D3EAD" w:rsidRPr="005C6504">
        <w:t xml:space="preserve">Check here if you are paying by credit card.  </w:t>
      </w:r>
      <w:r w:rsidR="009D3EAD">
        <w:t xml:space="preserve">TPE will email you an invoice with a link to make a secure payment online. </w:t>
      </w:r>
    </w:p>
    <w:p w:rsidR="009D3EAD" w:rsidRDefault="009D3EAD" w:rsidP="009D3EAD"/>
    <w:p w:rsidR="00284C37" w:rsidRPr="00E50D56" w:rsidRDefault="00C53409">
      <w:r w:rsidRPr="00CA50C1">
        <w:rPr>
          <w:sz w:val="20"/>
          <w:szCs w:val="22"/>
        </w:rPr>
        <w:t>__</w:t>
      </w:r>
      <w:r w:rsidR="00321EA0" w:rsidRPr="00CA50C1">
        <w:rPr>
          <w:sz w:val="20"/>
          <w:szCs w:val="22"/>
        </w:rPr>
        <w:t xml:space="preserve">___ </w:t>
      </w:r>
      <w:r w:rsidR="009D3EAD" w:rsidRPr="005C6504">
        <w:t xml:space="preserve">Check here if you have included a check or money order with this application </w:t>
      </w:r>
      <w:r w:rsidR="009D3EAD" w:rsidRPr="005C6504">
        <w:rPr>
          <w:i/>
        </w:rPr>
        <w:t>(payable to The Partnership for Excellence)</w:t>
      </w:r>
      <w:r w:rsidR="009D3EAD" w:rsidRPr="005C6504">
        <w:t xml:space="preserve">  </w:t>
      </w:r>
    </w:p>
    <w:sectPr w:rsidR="00284C37" w:rsidRPr="00E50D56" w:rsidSect="006079A5">
      <w:type w:val="continuous"/>
      <w:pgSz w:w="12240" w:h="15840"/>
      <w:pgMar w:top="1440" w:right="1440" w:bottom="1440" w:left="1440" w:gutter="0"/>
      <w:cols w:num="2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53DE3" w:rsidRDefault="00953DE3">
      <w:pPr>
        <w:pStyle w:val="Heading3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953DE3" w:rsidRDefault="00953DE3">
      <w:pPr>
        <w:pStyle w:val="Heading3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53DE3" w:rsidRDefault="00953DE3">
      <w:pPr>
        <w:pStyle w:val="Heading3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953DE3" w:rsidRDefault="00953DE3">
      <w:pPr>
        <w:pStyle w:val="Heading3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933E4" w:rsidRDefault="00C933E4">
    <w:pPr>
      <w:pStyle w:val="Header"/>
    </w:pPr>
    <w:r>
      <w:rPr>
        <w:noProof/>
      </w:rPr>
      <w:drawing>
        <wp:inline distT="0" distB="0" distL="0" distR="0">
          <wp:extent cx="5917396" cy="790527"/>
          <wp:effectExtent l="0" t="0" r="0" b="0"/>
          <wp:docPr id="1260018667" name="Picture 1260018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018667" name="Picture 12600186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7396" cy="79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876E74"/>
    <w:multiLevelType w:val="hybridMultilevel"/>
    <w:tmpl w:val="6E18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EE8"/>
    <w:multiLevelType w:val="hybridMultilevel"/>
    <w:tmpl w:val="A87C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71B"/>
    <w:multiLevelType w:val="hybridMultilevel"/>
    <w:tmpl w:val="202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1B6D"/>
    <w:multiLevelType w:val="hybridMultilevel"/>
    <w:tmpl w:val="D91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F62"/>
    <w:multiLevelType w:val="hybridMultilevel"/>
    <w:tmpl w:val="2F22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30A47"/>
    <w:multiLevelType w:val="multilevel"/>
    <w:tmpl w:val="20B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344E3"/>
    <w:multiLevelType w:val="multilevel"/>
    <w:tmpl w:val="20B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A435D"/>
    <w:multiLevelType w:val="hybridMultilevel"/>
    <w:tmpl w:val="217E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C0E1A"/>
    <w:multiLevelType w:val="hybridMultilevel"/>
    <w:tmpl w:val="9F4A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49FA"/>
    <w:multiLevelType w:val="hybridMultilevel"/>
    <w:tmpl w:val="0E1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D4313"/>
    <w:multiLevelType w:val="hybridMultilevel"/>
    <w:tmpl w:val="CA022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D075AD"/>
    <w:multiLevelType w:val="multilevel"/>
    <w:tmpl w:val="20B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F7ED9"/>
    <w:multiLevelType w:val="hybridMultilevel"/>
    <w:tmpl w:val="41D02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A439D"/>
    <w:multiLevelType w:val="hybridMultilevel"/>
    <w:tmpl w:val="AD66C7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0891"/>
    <w:rsid w:val="00002257"/>
    <w:rsid w:val="000030AE"/>
    <w:rsid w:val="00007720"/>
    <w:rsid w:val="00013B2D"/>
    <w:rsid w:val="000169B1"/>
    <w:rsid w:val="00022BC2"/>
    <w:rsid w:val="000349CF"/>
    <w:rsid w:val="00037138"/>
    <w:rsid w:val="00046E2B"/>
    <w:rsid w:val="00055159"/>
    <w:rsid w:val="00060783"/>
    <w:rsid w:val="00062E4C"/>
    <w:rsid w:val="00073C0B"/>
    <w:rsid w:val="000825A0"/>
    <w:rsid w:val="00087534"/>
    <w:rsid w:val="000937F7"/>
    <w:rsid w:val="000974D4"/>
    <w:rsid w:val="000A0EFB"/>
    <w:rsid w:val="000A1210"/>
    <w:rsid w:val="000A39A9"/>
    <w:rsid w:val="000A59F2"/>
    <w:rsid w:val="000A7C45"/>
    <w:rsid w:val="000B1519"/>
    <w:rsid w:val="000C0773"/>
    <w:rsid w:val="000C0C13"/>
    <w:rsid w:val="000C1C78"/>
    <w:rsid w:val="000C2CA7"/>
    <w:rsid w:val="000C4D4D"/>
    <w:rsid w:val="000D3394"/>
    <w:rsid w:val="001122BE"/>
    <w:rsid w:val="001132F4"/>
    <w:rsid w:val="00120D76"/>
    <w:rsid w:val="00122EE8"/>
    <w:rsid w:val="0013376D"/>
    <w:rsid w:val="00137180"/>
    <w:rsid w:val="00140315"/>
    <w:rsid w:val="00140D9A"/>
    <w:rsid w:val="00141745"/>
    <w:rsid w:val="00150C38"/>
    <w:rsid w:val="00152A4A"/>
    <w:rsid w:val="00161D43"/>
    <w:rsid w:val="00167772"/>
    <w:rsid w:val="0017237A"/>
    <w:rsid w:val="0018187E"/>
    <w:rsid w:val="00187C20"/>
    <w:rsid w:val="00195098"/>
    <w:rsid w:val="001A4BD8"/>
    <w:rsid w:val="001A6C97"/>
    <w:rsid w:val="001B0168"/>
    <w:rsid w:val="001B209A"/>
    <w:rsid w:val="001D3723"/>
    <w:rsid w:val="001E429F"/>
    <w:rsid w:val="001E7822"/>
    <w:rsid w:val="001F45C7"/>
    <w:rsid w:val="001F4A08"/>
    <w:rsid w:val="00201E09"/>
    <w:rsid w:val="00202259"/>
    <w:rsid w:val="00211D12"/>
    <w:rsid w:val="00211FF0"/>
    <w:rsid w:val="002123F1"/>
    <w:rsid w:val="00215C5C"/>
    <w:rsid w:val="002313BB"/>
    <w:rsid w:val="00231F69"/>
    <w:rsid w:val="00234CDC"/>
    <w:rsid w:val="00246E99"/>
    <w:rsid w:val="00246FB1"/>
    <w:rsid w:val="0026365B"/>
    <w:rsid w:val="00263FAB"/>
    <w:rsid w:val="00277A86"/>
    <w:rsid w:val="00284C37"/>
    <w:rsid w:val="002867E5"/>
    <w:rsid w:val="002B081F"/>
    <w:rsid w:val="002C46B7"/>
    <w:rsid w:val="002C4ABB"/>
    <w:rsid w:val="002D671E"/>
    <w:rsid w:val="002F3465"/>
    <w:rsid w:val="002F536C"/>
    <w:rsid w:val="002F655E"/>
    <w:rsid w:val="00300B40"/>
    <w:rsid w:val="00305E98"/>
    <w:rsid w:val="00320552"/>
    <w:rsid w:val="00321EA0"/>
    <w:rsid w:val="0033246C"/>
    <w:rsid w:val="003429E6"/>
    <w:rsid w:val="0034385F"/>
    <w:rsid w:val="00345D73"/>
    <w:rsid w:val="00355279"/>
    <w:rsid w:val="003615FD"/>
    <w:rsid w:val="00371B14"/>
    <w:rsid w:val="0038622D"/>
    <w:rsid w:val="003940FE"/>
    <w:rsid w:val="003A1A1B"/>
    <w:rsid w:val="003A5067"/>
    <w:rsid w:val="003A74E5"/>
    <w:rsid w:val="003B7FD8"/>
    <w:rsid w:val="003C6ABA"/>
    <w:rsid w:val="003D37BB"/>
    <w:rsid w:val="003D564C"/>
    <w:rsid w:val="003D5A1A"/>
    <w:rsid w:val="003E230C"/>
    <w:rsid w:val="003E67B0"/>
    <w:rsid w:val="003F465E"/>
    <w:rsid w:val="003F6BE0"/>
    <w:rsid w:val="003F7A2C"/>
    <w:rsid w:val="00400DDE"/>
    <w:rsid w:val="00410DB5"/>
    <w:rsid w:val="004126A4"/>
    <w:rsid w:val="00414366"/>
    <w:rsid w:val="00415CAE"/>
    <w:rsid w:val="004175B0"/>
    <w:rsid w:val="00425BB7"/>
    <w:rsid w:val="004311C8"/>
    <w:rsid w:val="00433366"/>
    <w:rsid w:val="00446249"/>
    <w:rsid w:val="004507C0"/>
    <w:rsid w:val="00451ADF"/>
    <w:rsid w:val="004535CE"/>
    <w:rsid w:val="00454BD2"/>
    <w:rsid w:val="0046208F"/>
    <w:rsid w:val="0047298D"/>
    <w:rsid w:val="00485710"/>
    <w:rsid w:val="004872FB"/>
    <w:rsid w:val="004A3645"/>
    <w:rsid w:val="004A3D0F"/>
    <w:rsid w:val="004B119F"/>
    <w:rsid w:val="004C01B7"/>
    <w:rsid w:val="004C7C20"/>
    <w:rsid w:val="004D0506"/>
    <w:rsid w:val="004D3001"/>
    <w:rsid w:val="005036E9"/>
    <w:rsid w:val="005062B4"/>
    <w:rsid w:val="0053056D"/>
    <w:rsid w:val="0053271B"/>
    <w:rsid w:val="00535D87"/>
    <w:rsid w:val="00540643"/>
    <w:rsid w:val="00551B6B"/>
    <w:rsid w:val="00557578"/>
    <w:rsid w:val="00557DB9"/>
    <w:rsid w:val="00562773"/>
    <w:rsid w:val="00565131"/>
    <w:rsid w:val="005847FA"/>
    <w:rsid w:val="00590891"/>
    <w:rsid w:val="0059226B"/>
    <w:rsid w:val="00594497"/>
    <w:rsid w:val="005953B6"/>
    <w:rsid w:val="005A0A49"/>
    <w:rsid w:val="005D4474"/>
    <w:rsid w:val="005E02FA"/>
    <w:rsid w:val="005E73E0"/>
    <w:rsid w:val="005F1381"/>
    <w:rsid w:val="005F3897"/>
    <w:rsid w:val="00603006"/>
    <w:rsid w:val="00603C4D"/>
    <w:rsid w:val="006079A5"/>
    <w:rsid w:val="00617DC2"/>
    <w:rsid w:val="0062256D"/>
    <w:rsid w:val="006414B3"/>
    <w:rsid w:val="006636AC"/>
    <w:rsid w:val="0066661C"/>
    <w:rsid w:val="0068614B"/>
    <w:rsid w:val="006870C8"/>
    <w:rsid w:val="0069067E"/>
    <w:rsid w:val="00697EE1"/>
    <w:rsid w:val="006A5906"/>
    <w:rsid w:val="006B0710"/>
    <w:rsid w:val="006B4AD1"/>
    <w:rsid w:val="006D7981"/>
    <w:rsid w:val="006F1783"/>
    <w:rsid w:val="00704088"/>
    <w:rsid w:val="00706C59"/>
    <w:rsid w:val="007105F3"/>
    <w:rsid w:val="00726062"/>
    <w:rsid w:val="007301A1"/>
    <w:rsid w:val="00754361"/>
    <w:rsid w:val="00757E5B"/>
    <w:rsid w:val="00781B27"/>
    <w:rsid w:val="00782462"/>
    <w:rsid w:val="00786E1A"/>
    <w:rsid w:val="00793D94"/>
    <w:rsid w:val="007A07DC"/>
    <w:rsid w:val="007A51C9"/>
    <w:rsid w:val="007A64AD"/>
    <w:rsid w:val="007B5FEF"/>
    <w:rsid w:val="007B76AD"/>
    <w:rsid w:val="007C36BF"/>
    <w:rsid w:val="007C75F3"/>
    <w:rsid w:val="007D3012"/>
    <w:rsid w:val="007D4B98"/>
    <w:rsid w:val="007D5C47"/>
    <w:rsid w:val="007E6142"/>
    <w:rsid w:val="007F0E37"/>
    <w:rsid w:val="007F23A1"/>
    <w:rsid w:val="007F2698"/>
    <w:rsid w:val="007F6EC5"/>
    <w:rsid w:val="00813BC0"/>
    <w:rsid w:val="0082128B"/>
    <w:rsid w:val="00823A52"/>
    <w:rsid w:val="00843D59"/>
    <w:rsid w:val="00847917"/>
    <w:rsid w:val="0085090F"/>
    <w:rsid w:val="00851061"/>
    <w:rsid w:val="00852D74"/>
    <w:rsid w:val="0085444C"/>
    <w:rsid w:val="008544EB"/>
    <w:rsid w:val="00857D14"/>
    <w:rsid w:val="00861BC8"/>
    <w:rsid w:val="00872FD7"/>
    <w:rsid w:val="008872F7"/>
    <w:rsid w:val="00895BC1"/>
    <w:rsid w:val="008A2C8D"/>
    <w:rsid w:val="008A669F"/>
    <w:rsid w:val="008A74C8"/>
    <w:rsid w:val="008B2907"/>
    <w:rsid w:val="008C36B0"/>
    <w:rsid w:val="008D2356"/>
    <w:rsid w:val="008D3B6B"/>
    <w:rsid w:val="008E0909"/>
    <w:rsid w:val="008F5A59"/>
    <w:rsid w:val="008F6159"/>
    <w:rsid w:val="00921051"/>
    <w:rsid w:val="00927649"/>
    <w:rsid w:val="009351B5"/>
    <w:rsid w:val="00951698"/>
    <w:rsid w:val="00953B7C"/>
    <w:rsid w:val="00953DE3"/>
    <w:rsid w:val="00955561"/>
    <w:rsid w:val="009630A4"/>
    <w:rsid w:val="009634C2"/>
    <w:rsid w:val="00966E77"/>
    <w:rsid w:val="00970E2A"/>
    <w:rsid w:val="0097189C"/>
    <w:rsid w:val="00980752"/>
    <w:rsid w:val="009911AF"/>
    <w:rsid w:val="009959D7"/>
    <w:rsid w:val="009A74A3"/>
    <w:rsid w:val="009B0D24"/>
    <w:rsid w:val="009B392E"/>
    <w:rsid w:val="009B4108"/>
    <w:rsid w:val="009C0644"/>
    <w:rsid w:val="009C06DD"/>
    <w:rsid w:val="009C415D"/>
    <w:rsid w:val="009C4AA4"/>
    <w:rsid w:val="009C553F"/>
    <w:rsid w:val="009C6CC9"/>
    <w:rsid w:val="009D3EAD"/>
    <w:rsid w:val="00A34AE1"/>
    <w:rsid w:val="00A47803"/>
    <w:rsid w:val="00A50494"/>
    <w:rsid w:val="00A62507"/>
    <w:rsid w:val="00A74475"/>
    <w:rsid w:val="00A83C5B"/>
    <w:rsid w:val="00A83FFD"/>
    <w:rsid w:val="00A86BFC"/>
    <w:rsid w:val="00AA701A"/>
    <w:rsid w:val="00AC2509"/>
    <w:rsid w:val="00AE5810"/>
    <w:rsid w:val="00AE5D24"/>
    <w:rsid w:val="00AF722B"/>
    <w:rsid w:val="00B00143"/>
    <w:rsid w:val="00B26BA1"/>
    <w:rsid w:val="00B40B3D"/>
    <w:rsid w:val="00B43805"/>
    <w:rsid w:val="00B458D7"/>
    <w:rsid w:val="00B610F4"/>
    <w:rsid w:val="00B65349"/>
    <w:rsid w:val="00BA39FD"/>
    <w:rsid w:val="00BA47D5"/>
    <w:rsid w:val="00BB02E0"/>
    <w:rsid w:val="00BB3C18"/>
    <w:rsid w:val="00BB712B"/>
    <w:rsid w:val="00BE7A05"/>
    <w:rsid w:val="00BE7AE7"/>
    <w:rsid w:val="00C17C90"/>
    <w:rsid w:val="00C412E1"/>
    <w:rsid w:val="00C426A6"/>
    <w:rsid w:val="00C42EF5"/>
    <w:rsid w:val="00C432AA"/>
    <w:rsid w:val="00C462D9"/>
    <w:rsid w:val="00C524CC"/>
    <w:rsid w:val="00C53409"/>
    <w:rsid w:val="00C54D63"/>
    <w:rsid w:val="00C554E3"/>
    <w:rsid w:val="00C55E70"/>
    <w:rsid w:val="00C56924"/>
    <w:rsid w:val="00C60A9A"/>
    <w:rsid w:val="00C65F26"/>
    <w:rsid w:val="00C67A6E"/>
    <w:rsid w:val="00C736F4"/>
    <w:rsid w:val="00C83225"/>
    <w:rsid w:val="00C86C86"/>
    <w:rsid w:val="00C933E4"/>
    <w:rsid w:val="00C97737"/>
    <w:rsid w:val="00CA50C1"/>
    <w:rsid w:val="00CB05A8"/>
    <w:rsid w:val="00CB3007"/>
    <w:rsid w:val="00CB4D92"/>
    <w:rsid w:val="00CB4E80"/>
    <w:rsid w:val="00CC1791"/>
    <w:rsid w:val="00CE2F28"/>
    <w:rsid w:val="00CE4BD2"/>
    <w:rsid w:val="00CF7411"/>
    <w:rsid w:val="00D032BF"/>
    <w:rsid w:val="00D061E9"/>
    <w:rsid w:val="00D12CEE"/>
    <w:rsid w:val="00D12CF5"/>
    <w:rsid w:val="00D21F25"/>
    <w:rsid w:val="00D2377F"/>
    <w:rsid w:val="00D33E6F"/>
    <w:rsid w:val="00D36120"/>
    <w:rsid w:val="00D36AD0"/>
    <w:rsid w:val="00D43D23"/>
    <w:rsid w:val="00D54E1B"/>
    <w:rsid w:val="00D717A6"/>
    <w:rsid w:val="00D74073"/>
    <w:rsid w:val="00D77C02"/>
    <w:rsid w:val="00D8215D"/>
    <w:rsid w:val="00D83D31"/>
    <w:rsid w:val="00DA3E89"/>
    <w:rsid w:val="00DD25E1"/>
    <w:rsid w:val="00DD29C4"/>
    <w:rsid w:val="00DD72B4"/>
    <w:rsid w:val="00DE2DB4"/>
    <w:rsid w:val="00DF30C4"/>
    <w:rsid w:val="00E029EF"/>
    <w:rsid w:val="00E030B3"/>
    <w:rsid w:val="00E06B95"/>
    <w:rsid w:val="00E0775E"/>
    <w:rsid w:val="00E21192"/>
    <w:rsid w:val="00E27AA2"/>
    <w:rsid w:val="00E31F16"/>
    <w:rsid w:val="00E46AD3"/>
    <w:rsid w:val="00E47859"/>
    <w:rsid w:val="00E5041E"/>
    <w:rsid w:val="00E50D56"/>
    <w:rsid w:val="00E60C04"/>
    <w:rsid w:val="00E73436"/>
    <w:rsid w:val="00E806C5"/>
    <w:rsid w:val="00E82DB6"/>
    <w:rsid w:val="00E93931"/>
    <w:rsid w:val="00E94C74"/>
    <w:rsid w:val="00E9647D"/>
    <w:rsid w:val="00EA0C90"/>
    <w:rsid w:val="00EA3275"/>
    <w:rsid w:val="00EB32A0"/>
    <w:rsid w:val="00EB5644"/>
    <w:rsid w:val="00EC3281"/>
    <w:rsid w:val="00EC4336"/>
    <w:rsid w:val="00ED02A6"/>
    <w:rsid w:val="00ED4BD3"/>
    <w:rsid w:val="00ED6AFB"/>
    <w:rsid w:val="00EE0E28"/>
    <w:rsid w:val="00EE244D"/>
    <w:rsid w:val="00EE2E8D"/>
    <w:rsid w:val="00EF137C"/>
    <w:rsid w:val="00EF3F24"/>
    <w:rsid w:val="00EF523F"/>
    <w:rsid w:val="00F27014"/>
    <w:rsid w:val="00F27655"/>
    <w:rsid w:val="00F314BC"/>
    <w:rsid w:val="00F31DAD"/>
    <w:rsid w:val="00F3613E"/>
    <w:rsid w:val="00F36A65"/>
    <w:rsid w:val="00F40B1F"/>
    <w:rsid w:val="00F471EE"/>
    <w:rsid w:val="00F60C3C"/>
    <w:rsid w:val="00F6173D"/>
    <w:rsid w:val="00F72CA3"/>
    <w:rsid w:val="00F854C7"/>
    <w:rsid w:val="00F86101"/>
    <w:rsid w:val="00FA2FA9"/>
    <w:rsid w:val="00FA6E45"/>
    <w:rsid w:val="00FB00EC"/>
    <w:rsid w:val="00FB2406"/>
    <w:rsid w:val="00FB26F2"/>
    <w:rsid w:val="00FD0343"/>
    <w:rsid w:val="00FD2039"/>
    <w:rsid w:val="00FE277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BF"/>
    <w:rPr>
      <w:sz w:val="24"/>
      <w:szCs w:val="24"/>
    </w:rPr>
  </w:style>
  <w:style w:type="paragraph" w:styleId="Heading3">
    <w:name w:val="heading 3"/>
    <w:basedOn w:val="Normal"/>
    <w:next w:val="Normal"/>
    <w:qFormat/>
    <w:rsid w:val="00D032BF"/>
    <w:pPr>
      <w:keepNext/>
      <w:ind w:right="-540"/>
      <w:outlineLvl w:val="2"/>
    </w:pPr>
    <w:rPr>
      <w:rFonts w:ascii="Garamond" w:hAnsi="Garamond"/>
      <w:sz w:val="32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semiHidden/>
    <w:rsid w:val="00D032BF"/>
    <w:rPr>
      <w:color w:val="0000FF"/>
      <w:u w:val="single"/>
    </w:rPr>
  </w:style>
  <w:style w:type="paragraph" w:styleId="BalloonText">
    <w:name w:val="Balloon Text"/>
    <w:basedOn w:val="Normal"/>
    <w:semiHidden/>
    <w:rsid w:val="00D032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rsid w:val="00D032BF"/>
    <w:rPr>
      <w:rFonts w:ascii="Garamond" w:hAnsi="Garamond"/>
      <w:sz w:val="32"/>
      <w:szCs w:val="16"/>
    </w:rPr>
  </w:style>
  <w:style w:type="paragraph" w:styleId="BodyText">
    <w:name w:val="Body Text"/>
    <w:basedOn w:val="Normal"/>
    <w:semiHidden/>
    <w:rsid w:val="00D032BF"/>
    <w:pPr>
      <w:jc w:val="both"/>
    </w:pPr>
    <w:rPr>
      <w:bCs/>
      <w:szCs w:val="16"/>
    </w:rPr>
  </w:style>
  <w:style w:type="character" w:customStyle="1" w:styleId="BodyTextChar">
    <w:name w:val="Body Text Char"/>
    <w:rsid w:val="00D032BF"/>
    <w:rPr>
      <w:bCs/>
      <w:sz w:val="24"/>
      <w:szCs w:val="16"/>
    </w:rPr>
  </w:style>
  <w:style w:type="paragraph" w:styleId="Title">
    <w:name w:val="Title"/>
    <w:basedOn w:val="Normal"/>
    <w:qFormat/>
    <w:rsid w:val="00D032BF"/>
    <w:pPr>
      <w:jc w:val="center"/>
    </w:pPr>
    <w:rPr>
      <w:rFonts w:ascii="Tahoma" w:hAnsi="Tahoma"/>
      <w:b/>
      <w:bCs/>
      <w:sz w:val="28"/>
    </w:rPr>
  </w:style>
  <w:style w:type="character" w:customStyle="1" w:styleId="TitleChar">
    <w:name w:val="Title Char"/>
    <w:rsid w:val="00D032BF"/>
    <w:rPr>
      <w:rFonts w:ascii="Tahoma" w:hAnsi="Tahoma"/>
      <w:b/>
      <w:bCs/>
      <w:sz w:val="28"/>
      <w:szCs w:val="24"/>
    </w:rPr>
  </w:style>
  <w:style w:type="character" w:styleId="FollowedHyperlink">
    <w:name w:val="FollowedHyperlink"/>
    <w:uiPriority w:val="99"/>
    <w:semiHidden/>
    <w:unhideWhenUsed/>
    <w:rsid w:val="001A4BD8"/>
    <w:rPr>
      <w:color w:val="800080"/>
      <w:u w:val="single"/>
    </w:rPr>
  </w:style>
  <w:style w:type="character" w:customStyle="1" w:styleId="style131">
    <w:name w:val="style131"/>
    <w:basedOn w:val="DefaultParagraphFont"/>
    <w:rsid w:val="00D032BF"/>
  </w:style>
  <w:style w:type="character" w:customStyle="1" w:styleId="style221">
    <w:name w:val="style221"/>
    <w:basedOn w:val="DefaultParagraphFont"/>
    <w:rsid w:val="00D032BF"/>
  </w:style>
  <w:style w:type="paragraph" w:styleId="Header">
    <w:name w:val="header"/>
    <w:basedOn w:val="Normal"/>
    <w:semiHidden/>
    <w:rsid w:val="00D032BF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032BF"/>
    <w:rPr>
      <w:sz w:val="24"/>
      <w:szCs w:val="24"/>
    </w:rPr>
  </w:style>
  <w:style w:type="paragraph" w:styleId="Footer">
    <w:name w:val="footer"/>
    <w:basedOn w:val="Normal"/>
    <w:semiHidden/>
    <w:rsid w:val="00D032BF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032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59"/>
    <w:pPr>
      <w:spacing w:line="336" w:lineRule="atLeast"/>
    </w:pPr>
  </w:style>
  <w:style w:type="paragraph" w:styleId="NoSpacing">
    <w:name w:val="No Spacing"/>
    <w:uiPriority w:val="1"/>
    <w:qFormat/>
    <w:rsid w:val="004535C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E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7AE7"/>
    <w:rPr>
      <w:b/>
      <w:bCs/>
    </w:rPr>
  </w:style>
  <w:style w:type="paragraph" w:styleId="Revision">
    <w:name w:val="Revision"/>
    <w:hidden/>
    <w:uiPriority w:val="99"/>
    <w:semiHidden/>
    <w:rsid w:val="002867E5"/>
    <w:rPr>
      <w:sz w:val="24"/>
      <w:szCs w:val="24"/>
    </w:rPr>
  </w:style>
  <w:style w:type="character" w:styleId="Emphasis">
    <w:name w:val="Emphasis"/>
    <w:uiPriority w:val="20"/>
    <w:qFormat/>
    <w:rsid w:val="00201E0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0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2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637">
                              <w:marLeft w:val="0"/>
                              <w:marRight w:val="0"/>
                              <w:marTop w:val="0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hyperlink" Target="mailto:lauren.browning@thepartnershipforexcell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Word 12.1.0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6099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mailto:tiffany@partnershipohio.org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F. Gray</dc:creator>
  <cp:keywords/>
  <cp:lastModifiedBy>Graham Lowe</cp:lastModifiedBy>
  <cp:revision>2</cp:revision>
  <cp:lastPrinted>2022-06-21T18:15:00Z</cp:lastPrinted>
  <dcterms:created xsi:type="dcterms:W3CDTF">2024-06-04T15:24:00Z</dcterms:created>
  <dcterms:modified xsi:type="dcterms:W3CDTF">2024-06-04T15:24:00Z</dcterms:modified>
</cp:coreProperties>
</file>